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97" w:rsidRPr="00592730" w:rsidRDefault="0065720D" w:rsidP="00592730">
      <w:pPr>
        <w:jc w:val="center"/>
        <w:rPr>
          <w:rFonts w:eastAsia="黑体"/>
          <w:b/>
          <w:sz w:val="30"/>
          <w:szCs w:val="30"/>
        </w:rPr>
      </w:pPr>
      <w:r>
        <w:rPr>
          <w:rFonts w:eastAsia="黑体" w:hint="eastAsia"/>
          <w:b/>
          <w:sz w:val="30"/>
          <w:szCs w:val="30"/>
        </w:rPr>
        <w:t>满铁</w:t>
      </w:r>
      <w:r w:rsidR="00406E78">
        <w:rPr>
          <w:rFonts w:eastAsia="黑体" w:hint="eastAsia"/>
          <w:b/>
          <w:sz w:val="30"/>
          <w:szCs w:val="30"/>
        </w:rPr>
        <w:t>资</w:t>
      </w:r>
      <w:r w:rsidR="005E5497">
        <w:rPr>
          <w:rFonts w:eastAsia="黑体" w:hint="eastAsia"/>
          <w:b/>
          <w:sz w:val="30"/>
          <w:szCs w:val="30"/>
        </w:rPr>
        <w:t>料研究分会</w:t>
      </w:r>
      <w:r w:rsidR="005E5497">
        <w:rPr>
          <w:rFonts w:eastAsia="黑体" w:hint="eastAsia"/>
          <w:b/>
          <w:sz w:val="30"/>
          <w:szCs w:val="28"/>
        </w:rPr>
        <w:t>信息通报</w:t>
      </w:r>
    </w:p>
    <w:p w:rsidR="005E5497" w:rsidRDefault="005E5497" w:rsidP="005E5497">
      <w:pPr>
        <w:jc w:val="center"/>
        <w:rPr>
          <w:rFonts w:eastAsia="黑体"/>
          <w:b/>
          <w:sz w:val="28"/>
          <w:szCs w:val="28"/>
        </w:rPr>
      </w:pPr>
      <w:r>
        <w:rPr>
          <w:rFonts w:eastAsia="黑体" w:hint="eastAsia"/>
          <w:b/>
          <w:sz w:val="28"/>
          <w:szCs w:val="28"/>
        </w:rPr>
        <w:t xml:space="preserve"> 201</w:t>
      </w:r>
      <w:r w:rsidR="008C1C1D">
        <w:rPr>
          <w:rFonts w:eastAsia="黑体" w:hint="eastAsia"/>
          <w:b/>
          <w:sz w:val="28"/>
          <w:szCs w:val="28"/>
        </w:rPr>
        <w:t>4</w:t>
      </w:r>
      <w:r>
        <w:rPr>
          <w:rFonts w:eastAsia="黑体" w:hint="eastAsia"/>
          <w:b/>
          <w:sz w:val="28"/>
          <w:szCs w:val="28"/>
        </w:rPr>
        <w:t>年第</w:t>
      </w:r>
      <w:r w:rsidR="008C1C1D">
        <w:rPr>
          <w:rFonts w:eastAsia="黑体" w:hint="eastAsia"/>
          <w:b/>
          <w:sz w:val="28"/>
          <w:szCs w:val="28"/>
        </w:rPr>
        <w:t>一</w:t>
      </w:r>
      <w:r>
        <w:rPr>
          <w:rFonts w:eastAsia="黑体" w:hint="eastAsia"/>
          <w:b/>
          <w:sz w:val="28"/>
          <w:szCs w:val="28"/>
        </w:rPr>
        <w:t>期（总字第</w:t>
      </w:r>
      <w:r>
        <w:rPr>
          <w:rFonts w:eastAsia="黑体" w:hint="eastAsia"/>
          <w:b/>
          <w:sz w:val="28"/>
          <w:szCs w:val="28"/>
        </w:rPr>
        <w:t>6</w:t>
      </w:r>
      <w:r w:rsidR="008C1C1D">
        <w:rPr>
          <w:rFonts w:eastAsia="黑体" w:hint="eastAsia"/>
          <w:b/>
          <w:sz w:val="28"/>
          <w:szCs w:val="28"/>
        </w:rPr>
        <w:t>9</w:t>
      </w:r>
      <w:r>
        <w:rPr>
          <w:rFonts w:eastAsia="黑体" w:hint="eastAsia"/>
          <w:b/>
          <w:sz w:val="28"/>
          <w:szCs w:val="28"/>
        </w:rPr>
        <w:t>期）</w:t>
      </w:r>
    </w:p>
    <w:p w:rsidR="00AC23C7" w:rsidRPr="00AC23C7" w:rsidRDefault="00B20FB1" w:rsidP="00AC23C7">
      <w:pPr>
        <w:pBdr>
          <w:bottom w:val="single" w:sz="12" w:space="1" w:color="auto"/>
        </w:pBdr>
        <w:jc w:val="center"/>
        <w:rPr>
          <w:rFonts w:eastAsia="黑体"/>
          <w:b/>
          <w:sz w:val="28"/>
          <w:szCs w:val="28"/>
        </w:rPr>
      </w:pPr>
      <w:r w:rsidRPr="00B20FB1">
        <w:rPr>
          <w:noProof/>
        </w:rPr>
        <w:pict>
          <v:line id="_x0000_s1026" style="position:absolute;left:0;text-align:left;z-index:251657728" from="-6.15pt,31.3pt" to="697.5pt,31.3pt" strokecolor="#930" strokeweight="4.5pt">
            <v:stroke linestyle="thickThin"/>
          </v:line>
        </w:pict>
      </w:r>
      <w:r w:rsidR="005E5497">
        <w:rPr>
          <w:rFonts w:eastAsia="黑体" w:hint="eastAsia"/>
          <w:b/>
          <w:sz w:val="28"/>
          <w:szCs w:val="28"/>
        </w:rPr>
        <w:t>满铁资料研究分会编</w:t>
      </w:r>
      <w:r w:rsidR="005E5497">
        <w:rPr>
          <w:rFonts w:eastAsia="黑体" w:hint="eastAsia"/>
          <w:b/>
          <w:sz w:val="28"/>
          <w:szCs w:val="28"/>
        </w:rPr>
        <w:t xml:space="preserve">   </w:t>
      </w:r>
      <w:r w:rsidR="005E5497">
        <w:rPr>
          <w:rFonts w:eastAsia="黑体" w:hint="eastAsia"/>
          <w:sz w:val="28"/>
          <w:szCs w:val="28"/>
        </w:rPr>
        <w:t xml:space="preserve">                   </w:t>
      </w:r>
      <w:r w:rsidR="005E5497">
        <w:rPr>
          <w:rFonts w:eastAsia="黑体" w:hint="eastAsia"/>
          <w:b/>
          <w:sz w:val="28"/>
          <w:szCs w:val="28"/>
        </w:rPr>
        <w:t xml:space="preserve">  201</w:t>
      </w:r>
      <w:r w:rsidR="008C1C1D">
        <w:rPr>
          <w:rFonts w:eastAsia="黑体" w:hint="eastAsia"/>
          <w:b/>
          <w:sz w:val="28"/>
          <w:szCs w:val="28"/>
        </w:rPr>
        <w:t>4</w:t>
      </w:r>
      <w:r w:rsidR="005E5497">
        <w:rPr>
          <w:rFonts w:eastAsia="黑体" w:hint="eastAsia"/>
          <w:b/>
          <w:sz w:val="28"/>
          <w:szCs w:val="28"/>
        </w:rPr>
        <w:t>年</w:t>
      </w:r>
      <w:r w:rsidR="008C1C1D">
        <w:rPr>
          <w:rFonts w:eastAsia="黑体" w:hint="eastAsia"/>
          <w:b/>
          <w:sz w:val="28"/>
          <w:szCs w:val="28"/>
        </w:rPr>
        <w:t>4</w:t>
      </w:r>
      <w:r w:rsidR="005E5497">
        <w:rPr>
          <w:rFonts w:eastAsia="黑体" w:hint="eastAsia"/>
          <w:b/>
          <w:sz w:val="28"/>
          <w:szCs w:val="28"/>
        </w:rPr>
        <w:t>月</w:t>
      </w:r>
      <w:r w:rsidR="008C1C1D">
        <w:rPr>
          <w:rFonts w:eastAsia="黑体" w:hint="eastAsia"/>
          <w:b/>
          <w:sz w:val="28"/>
          <w:szCs w:val="28"/>
        </w:rPr>
        <w:t>10</w:t>
      </w:r>
      <w:r w:rsidR="005E5497">
        <w:rPr>
          <w:rFonts w:eastAsia="黑体" w:hint="eastAsia"/>
          <w:b/>
          <w:sz w:val="28"/>
          <w:szCs w:val="28"/>
        </w:rPr>
        <w:t>日</w:t>
      </w:r>
      <w:bookmarkStart w:id="0" w:name="_Toc280106350"/>
      <w:bookmarkEnd w:id="0"/>
    </w:p>
    <w:p w:rsidR="00AC23C7" w:rsidRPr="00AC23C7" w:rsidRDefault="00B20FB1">
      <w:pPr>
        <w:pStyle w:val="10"/>
        <w:tabs>
          <w:tab w:val="right" w:leader="dot" w:pos="13948"/>
        </w:tabs>
        <w:rPr>
          <w:rFonts w:ascii="仿宋_GB2312" w:eastAsia="仿宋_GB2312" w:hAnsiTheme="minorHAnsi" w:cstheme="minorBidi"/>
          <w:noProof/>
          <w:sz w:val="28"/>
          <w:szCs w:val="28"/>
        </w:rPr>
      </w:pPr>
      <w:r w:rsidRPr="00B20FB1">
        <w:rPr>
          <w:rFonts w:ascii="仿宋_GB2312" w:eastAsia="仿宋_GB2312" w:hAnsi="宋体"/>
          <w:sz w:val="28"/>
          <w:szCs w:val="28"/>
        </w:rPr>
        <w:fldChar w:fldCharType="begin"/>
      </w:r>
      <w:r w:rsidR="00AC23C7">
        <w:rPr>
          <w:rFonts w:ascii="仿宋_GB2312" w:eastAsia="仿宋_GB2312" w:hAnsi="宋体"/>
          <w:sz w:val="28"/>
          <w:szCs w:val="28"/>
        </w:rPr>
        <w:instrText xml:space="preserve"> </w:instrText>
      </w:r>
      <w:r w:rsidR="00AC23C7">
        <w:rPr>
          <w:rFonts w:ascii="仿宋_GB2312" w:eastAsia="仿宋_GB2312" w:hAnsi="宋体" w:hint="eastAsia"/>
          <w:sz w:val="28"/>
          <w:szCs w:val="28"/>
        </w:rPr>
        <w:instrText>TOC \o "1-3" \h \z \u</w:instrText>
      </w:r>
      <w:r w:rsidR="00AC23C7">
        <w:rPr>
          <w:rFonts w:ascii="仿宋_GB2312" w:eastAsia="仿宋_GB2312" w:hAnsi="宋体"/>
          <w:sz w:val="28"/>
          <w:szCs w:val="28"/>
        </w:rPr>
        <w:instrText xml:space="preserve"> </w:instrText>
      </w:r>
      <w:r w:rsidRPr="00B20FB1">
        <w:rPr>
          <w:rFonts w:ascii="仿宋_GB2312" w:eastAsia="仿宋_GB2312" w:hAnsi="宋体"/>
          <w:sz w:val="28"/>
          <w:szCs w:val="28"/>
        </w:rPr>
        <w:fldChar w:fldCharType="separate"/>
      </w:r>
      <w:hyperlink w:anchor="_Toc385320993" w:history="1">
        <w:r w:rsidR="00AC23C7" w:rsidRPr="00AC23C7">
          <w:rPr>
            <w:rStyle w:val="a4"/>
            <w:rFonts w:ascii="仿宋_GB2312" w:eastAsia="仿宋_GB2312" w:hint="eastAsia"/>
            <w:noProof/>
            <w:sz w:val="28"/>
            <w:szCs w:val="28"/>
          </w:rPr>
          <w:t>满铁分会2014年会长会议在北京交通大学图书馆召开</w:t>
        </w:r>
        <w:r w:rsidR="00AC23C7" w:rsidRPr="00AC23C7">
          <w:rPr>
            <w:rFonts w:ascii="仿宋_GB2312" w:eastAsia="仿宋_GB2312" w:hint="eastAsia"/>
            <w:noProof/>
            <w:webHidden/>
            <w:sz w:val="28"/>
            <w:szCs w:val="28"/>
          </w:rPr>
          <w:tab/>
        </w:r>
        <w:r w:rsidRPr="00AC23C7">
          <w:rPr>
            <w:rFonts w:ascii="仿宋_GB2312" w:eastAsia="仿宋_GB2312" w:hint="eastAsia"/>
            <w:noProof/>
            <w:webHidden/>
            <w:sz w:val="28"/>
            <w:szCs w:val="28"/>
          </w:rPr>
          <w:fldChar w:fldCharType="begin"/>
        </w:r>
        <w:r w:rsidR="00AC23C7" w:rsidRPr="00AC23C7">
          <w:rPr>
            <w:rFonts w:ascii="仿宋_GB2312" w:eastAsia="仿宋_GB2312" w:hint="eastAsia"/>
            <w:noProof/>
            <w:webHidden/>
            <w:sz w:val="28"/>
            <w:szCs w:val="28"/>
          </w:rPr>
          <w:instrText xml:space="preserve"> PAGEREF _Toc385320993 \h </w:instrText>
        </w:r>
        <w:r w:rsidRPr="00AC23C7">
          <w:rPr>
            <w:rFonts w:ascii="仿宋_GB2312" w:eastAsia="仿宋_GB2312" w:hint="eastAsia"/>
            <w:noProof/>
            <w:webHidden/>
            <w:sz w:val="28"/>
            <w:szCs w:val="28"/>
          </w:rPr>
        </w:r>
        <w:r w:rsidRPr="00AC23C7">
          <w:rPr>
            <w:rFonts w:ascii="仿宋_GB2312" w:eastAsia="仿宋_GB2312" w:hint="eastAsia"/>
            <w:noProof/>
            <w:webHidden/>
            <w:sz w:val="28"/>
            <w:szCs w:val="28"/>
          </w:rPr>
          <w:fldChar w:fldCharType="separate"/>
        </w:r>
        <w:r w:rsidR="00AC23C7" w:rsidRPr="00AC23C7">
          <w:rPr>
            <w:rFonts w:ascii="仿宋_GB2312" w:eastAsia="仿宋_GB2312" w:hint="eastAsia"/>
            <w:noProof/>
            <w:webHidden/>
            <w:sz w:val="28"/>
            <w:szCs w:val="28"/>
          </w:rPr>
          <w:t>1</w:t>
        </w:r>
        <w:r w:rsidRPr="00AC23C7">
          <w:rPr>
            <w:rFonts w:ascii="仿宋_GB2312" w:eastAsia="仿宋_GB2312" w:hint="eastAsia"/>
            <w:noProof/>
            <w:webHidden/>
            <w:sz w:val="28"/>
            <w:szCs w:val="28"/>
          </w:rPr>
          <w:fldChar w:fldCharType="end"/>
        </w:r>
      </w:hyperlink>
    </w:p>
    <w:p w:rsidR="00AC23C7" w:rsidRPr="00AC23C7" w:rsidRDefault="00B20FB1">
      <w:pPr>
        <w:pStyle w:val="10"/>
        <w:tabs>
          <w:tab w:val="right" w:leader="dot" w:pos="13948"/>
        </w:tabs>
        <w:rPr>
          <w:rFonts w:ascii="仿宋_GB2312" w:eastAsia="仿宋_GB2312" w:hAnsiTheme="minorHAnsi" w:cstheme="minorBidi"/>
          <w:noProof/>
          <w:sz w:val="28"/>
          <w:szCs w:val="28"/>
        </w:rPr>
      </w:pPr>
      <w:hyperlink w:anchor="_Toc385320994" w:history="1">
        <w:r w:rsidR="00AC23C7" w:rsidRPr="00AC23C7">
          <w:rPr>
            <w:rStyle w:val="a4"/>
            <w:rFonts w:ascii="仿宋_GB2312" w:eastAsia="仿宋_GB2312" w:hint="eastAsia"/>
            <w:noProof/>
            <w:sz w:val="28"/>
            <w:szCs w:val="28"/>
          </w:rPr>
          <w:t>满铁分会关于满铁成果展示的通知</w:t>
        </w:r>
        <w:r w:rsidR="00AC23C7" w:rsidRPr="00AC23C7">
          <w:rPr>
            <w:rFonts w:ascii="仿宋_GB2312" w:eastAsia="仿宋_GB2312" w:hint="eastAsia"/>
            <w:noProof/>
            <w:webHidden/>
            <w:sz w:val="28"/>
            <w:szCs w:val="28"/>
          </w:rPr>
          <w:tab/>
        </w:r>
        <w:r w:rsidRPr="00AC23C7">
          <w:rPr>
            <w:rFonts w:ascii="仿宋_GB2312" w:eastAsia="仿宋_GB2312" w:hint="eastAsia"/>
            <w:noProof/>
            <w:webHidden/>
            <w:sz w:val="28"/>
            <w:szCs w:val="28"/>
          </w:rPr>
          <w:fldChar w:fldCharType="begin"/>
        </w:r>
        <w:r w:rsidR="00AC23C7" w:rsidRPr="00AC23C7">
          <w:rPr>
            <w:rFonts w:ascii="仿宋_GB2312" w:eastAsia="仿宋_GB2312" w:hint="eastAsia"/>
            <w:noProof/>
            <w:webHidden/>
            <w:sz w:val="28"/>
            <w:szCs w:val="28"/>
          </w:rPr>
          <w:instrText xml:space="preserve"> PAGEREF _Toc385320994 \h </w:instrText>
        </w:r>
        <w:r w:rsidRPr="00AC23C7">
          <w:rPr>
            <w:rFonts w:ascii="仿宋_GB2312" w:eastAsia="仿宋_GB2312" w:hint="eastAsia"/>
            <w:noProof/>
            <w:webHidden/>
            <w:sz w:val="28"/>
            <w:szCs w:val="28"/>
          </w:rPr>
        </w:r>
        <w:r w:rsidRPr="00AC23C7">
          <w:rPr>
            <w:rFonts w:ascii="仿宋_GB2312" w:eastAsia="仿宋_GB2312" w:hint="eastAsia"/>
            <w:noProof/>
            <w:webHidden/>
            <w:sz w:val="28"/>
            <w:szCs w:val="28"/>
          </w:rPr>
          <w:fldChar w:fldCharType="separate"/>
        </w:r>
        <w:r w:rsidR="00AC23C7" w:rsidRPr="00AC23C7">
          <w:rPr>
            <w:rFonts w:ascii="仿宋_GB2312" w:eastAsia="仿宋_GB2312" w:hint="eastAsia"/>
            <w:noProof/>
            <w:webHidden/>
            <w:sz w:val="28"/>
            <w:szCs w:val="28"/>
          </w:rPr>
          <w:t>4</w:t>
        </w:r>
        <w:r w:rsidRPr="00AC23C7">
          <w:rPr>
            <w:rFonts w:ascii="仿宋_GB2312" w:eastAsia="仿宋_GB2312" w:hint="eastAsia"/>
            <w:noProof/>
            <w:webHidden/>
            <w:sz w:val="28"/>
            <w:szCs w:val="28"/>
          </w:rPr>
          <w:fldChar w:fldCharType="end"/>
        </w:r>
      </w:hyperlink>
    </w:p>
    <w:p w:rsidR="00AC23C7" w:rsidRPr="00AC23C7" w:rsidRDefault="00B20FB1">
      <w:pPr>
        <w:pStyle w:val="10"/>
        <w:tabs>
          <w:tab w:val="right" w:leader="dot" w:pos="13948"/>
        </w:tabs>
        <w:rPr>
          <w:rFonts w:ascii="仿宋_GB2312" w:eastAsia="仿宋_GB2312" w:hAnsiTheme="minorHAnsi" w:cstheme="minorBidi"/>
          <w:noProof/>
          <w:sz w:val="28"/>
          <w:szCs w:val="28"/>
        </w:rPr>
      </w:pPr>
      <w:hyperlink w:anchor="_Toc385320995" w:history="1">
        <w:r w:rsidR="00AC23C7" w:rsidRPr="00AC23C7">
          <w:rPr>
            <w:rStyle w:val="a4"/>
            <w:rFonts w:ascii="仿宋_GB2312" w:eastAsia="仿宋_GB2312" w:hint="eastAsia"/>
            <w:noProof/>
            <w:sz w:val="28"/>
            <w:szCs w:val="28"/>
          </w:rPr>
          <w:t>开展分会第二届基金课题的中期检查工作</w:t>
        </w:r>
        <w:r w:rsidR="00AC23C7" w:rsidRPr="00AC23C7">
          <w:rPr>
            <w:rFonts w:ascii="仿宋_GB2312" w:eastAsia="仿宋_GB2312" w:hint="eastAsia"/>
            <w:noProof/>
            <w:webHidden/>
            <w:sz w:val="28"/>
            <w:szCs w:val="28"/>
          </w:rPr>
          <w:tab/>
        </w:r>
        <w:r w:rsidRPr="00AC23C7">
          <w:rPr>
            <w:rFonts w:ascii="仿宋_GB2312" w:eastAsia="仿宋_GB2312" w:hint="eastAsia"/>
            <w:noProof/>
            <w:webHidden/>
            <w:sz w:val="28"/>
            <w:szCs w:val="28"/>
          </w:rPr>
          <w:fldChar w:fldCharType="begin"/>
        </w:r>
        <w:r w:rsidR="00AC23C7" w:rsidRPr="00AC23C7">
          <w:rPr>
            <w:rFonts w:ascii="仿宋_GB2312" w:eastAsia="仿宋_GB2312" w:hint="eastAsia"/>
            <w:noProof/>
            <w:webHidden/>
            <w:sz w:val="28"/>
            <w:szCs w:val="28"/>
          </w:rPr>
          <w:instrText xml:space="preserve"> PAGEREF _Toc385320995 \h </w:instrText>
        </w:r>
        <w:r w:rsidRPr="00AC23C7">
          <w:rPr>
            <w:rFonts w:ascii="仿宋_GB2312" w:eastAsia="仿宋_GB2312" w:hint="eastAsia"/>
            <w:noProof/>
            <w:webHidden/>
            <w:sz w:val="28"/>
            <w:szCs w:val="28"/>
          </w:rPr>
        </w:r>
        <w:r w:rsidRPr="00AC23C7">
          <w:rPr>
            <w:rFonts w:ascii="仿宋_GB2312" w:eastAsia="仿宋_GB2312" w:hint="eastAsia"/>
            <w:noProof/>
            <w:webHidden/>
            <w:sz w:val="28"/>
            <w:szCs w:val="28"/>
          </w:rPr>
          <w:fldChar w:fldCharType="separate"/>
        </w:r>
        <w:r w:rsidR="00AC23C7" w:rsidRPr="00AC23C7">
          <w:rPr>
            <w:rFonts w:ascii="仿宋_GB2312" w:eastAsia="仿宋_GB2312" w:hint="eastAsia"/>
            <w:noProof/>
            <w:webHidden/>
            <w:sz w:val="28"/>
            <w:szCs w:val="28"/>
          </w:rPr>
          <w:t>5</w:t>
        </w:r>
        <w:r w:rsidRPr="00AC23C7">
          <w:rPr>
            <w:rFonts w:ascii="仿宋_GB2312" w:eastAsia="仿宋_GB2312" w:hint="eastAsia"/>
            <w:noProof/>
            <w:webHidden/>
            <w:sz w:val="28"/>
            <w:szCs w:val="28"/>
          </w:rPr>
          <w:fldChar w:fldCharType="end"/>
        </w:r>
      </w:hyperlink>
    </w:p>
    <w:p w:rsidR="00AC23C7" w:rsidRPr="00AC23C7" w:rsidRDefault="00B20FB1">
      <w:pPr>
        <w:pStyle w:val="10"/>
        <w:tabs>
          <w:tab w:val="right" w:leader="dot" w:pos="13948"/>
        </w:tabs>
        <w:rPr>
          <w:rFonts w:ascii="仿宋_GB2312" w:eastAsia="仿宋_GB2312" w:hAnsiTheme="minorHAnsi" w:cstheme="minorBidi"/>
          <w:noProof/>
          <w:sz w:val="28"/>
          <w:szCs w:val="28"/>
        </w:rPr>
      </w:pPr>
      <w:hyperlink w:anchor="_Toc385320996" w:history="1">
        <w:r w:rsidR="00AC23C7" w:rsidRPr="00AC23C7">
          <w:rPr>
            <w:rStyle w:val="a4"/>
            <w:rFonts w:ascii="仿宋_GB2312" w:eastAsia="仿宋_GB2312" w:hint="eastAsia"/>
            <w:noProof/>
            <w:sz w:val="28"/>
            <w:szCs w:val="28"/>
          </w:rPr>
          <w:t>2014年</w:t>
        </w:r>
        <w:r w:rsidR="00820BAD">
          <w:rPr>
            <w:rStyle w:val="a4"/>
            <w:rFonts w:ascii="仿宋_GB2312" w:eastAsia="仿宋_GB2312" w:hint="eastAsia"/>
            <w:noProof/>
            <w:sz w:val="28"/>
            <w:szCs w:val="28"/>
          </w:rPr>
          <w:t>会员代表大</w:t>
        </w:r>
        <w:r w:rsidR="00AC23C7" w:rsidRPr="00AC23C7">
          <w:rPr>
            <w:rStyle w:val="a4"/>
            <w:rFonts w:ascii="仿宋_GB2312" w:eastAsia="仿宋_GB2312" w:hint="eastAsia"/>
            <w:noProof/>
            <w:sz w:val="28"/>
            <w:szCs w:val="28"/>
          </w:rPr>
          <w:t>会暨第三届理事会的筹备工作</w:t>
        </w:r>
        <w:r w:rsidR="00AC23C7" w:rsidRPr="00AC23C7">
          <w:rPr>
            <w:rFonts w:ascii="仿宋_GB2312" w:eastAsia="仿宋_GB2312" w:hint="eastAsia"/>
            <w:noProof/>
            <w:webHidden/>
            <w:sz w:val="28"/>
            <w:szCs w:val="28"/>
          </w:rPr>
          <w:tab/>
        </w:r>
        <w:r w:rsidRPr="00AC23C7">
          <w:rPr>
            <w:rFonts w:ascii="仿宋_GB2312" w:eastAsia="仿宋_GB2312" w:hint="eastAsia"/>
            <w:noProof/>
            <w:webHidden/>
            <w:sz w:val="28"/>
            <w:szCs w:val="28"/>
          </w:rPr>
          <w:fldChar w:fldCharType="begin"/>
        </w:r>
        <w:r w:rsidR="00AC23C7" w:rsidRPr="00AC23C7">
          <w:rPr>
            <w:rFonts w:ascii="仿宋_GB2312" w:eastAsia="仿宋_GB2312" w:hint="eastAsia"/>
            <w:noProof/>
            <w:webHidden/>
            <w:sz w:val="28"/>
            <w:szCs w:val="28"/>
          </w:rPr>
          <w:instrText xml:space="preserve"> PAGEREF _Toc385320996 \h </w:instrText>
        </w:r>
        <w:r w:rsidRPr="00AC23C7">
          <w:rPr>
            <w:rFonts w:ascii="仿宋_GB2312" w:eastAsia="仿宋_GB2312" w:hint="eastAsia"/>
            <w:noProof/>
            <w:webHidden/>
            <w:sz w:val="28"/>
            <w:szCs w:val="28"/>
          </w:rPr>
        </w:r>
        <w:r w:rsidRPr="00AC23C7">
          <w:rPr>
            <w:rFonts w:ascii="仿宋_GB2312" w:eastAsia="仿宋_GB2312" w:hint="eastAsia"/>
            <w:noProof/>
            <w:webHidden/>
            <w:sz w:val="28"/>
            <w:szCs w:val="28"/>
          </w:rPr>
          <w:fldChar w:fldCharType="separate"/>
        </w:r>
        <w:r w:rsidR="00AC23C7" w:rsidRPr="00AC23C7">
          <w:rPr>
            <w:rFonts w:ascii="仿宋_GB2312" w:eastAsia="仿宋_GB2312" w:hint="eastAsia"/>
            <w:noProof/>
            <w:webHidden/>
            <w:sz w:val="28"/>
            <w:szCs w:val="28"/>
          </w:rPr>
          <w:t>6</w:t>
        </w:r>
        <w:r w:rsidRPr="00AC23C7">
          <w:rPr>
            <w:rFonts w:ascii="仿宋_GB2312" w:eastAsia="仿宋_GB2312" w:hint="eastAsia"/>
            <w:noProof/>
            <w:webHidden/>
            <w:sz w:val="28"/>
            <w:szCs w:val="28"/>
          </w:rPr>
          <w:fldChar w:fldCharType="end"/>
        </w:r>
      </w:hyperlink>
    </w:p>
    <w:p w:rsidR="00AC23C7" w:rsidRPr="00AC23C7" w:rsidRDefault="00B20FB1">
      <w:pPr>
        <w:pStyle w:val="10"/>
        <w:tabs>
          <w:tab w:val="right" w:leader="dot" w:pos="13948"/>
        </w:tabs>
        <w:rPr>
          <w:rFonts w:ascii="仿宋_GB2312" w:eastAsia="仿宋_GB2312" w:hAnsiTheme="minorHAnsi" w:cstheme="minorBidi"/>
          <w:noProof/>
          <w:sz w:val="28"/>
          <w:szCs w:val="28"/>
        </w:rPr>
      </w:pPr>
      <w:hyperlink w:anchor="_Toc385320997" w:history="1">
        <w:r w:rsidR="00AC23C7" w:rsidRPr="00AC23C7">
          <w:rPr>
            <w:rStyle w:val="a4"/>
            <w:rFonts w:ascii="仿宋_GB2312" w:eastAsia="仿宋_GB2312" w:hint="eastAsia"/>
            <w:noProof/>
            <w:sz w:val="28"/>
            <w:szCs w:val="28"/>
          </w:rPr>
          <w:t>满铁分会大事记</w:t>
        </w:r>
        <w:r w:rsidR="00AC23C7" w:rsidRPr="00AC23C7">
          <w:rPr>
            <w:rFonts w:ascii="仿宋_GB2312" w:eastAsia="仿宋_GB2312" w:hint="eastAsia"/>
            <w:noProof/>
            <w:webHidden/>
            <w:sz w:val="28"/>
            <w:szCs w:val="28"/>
          </w:rPr>
          <w:tab/>
        </w:r>
        <w:r w:rsidRPr="00AC23C7">
          <w:rPr>
            <w:rFonts w:ascii="仿宋_GB2312" w:eastAsia="仿宋_GB2312" w:hint="eastAsia"/>
            <w:noProof/>
            <w:webHidden/>
            <w:sz w:val="28"/>
            <w:szCs w:val="28"/>
          </w:rPr>
          <w:fldChar w:fldCharType="begin"/>
        </w:r>
        <w:r w:rsidR="00AC23C7" w:rsidRPr="00AC23C7">
          <w:rPr>
            <w:rFonts w:ascii="仿宋_GB2312" w:eastAsia="仿宋_GB2312" w:hint="eastAsia"/>
            <w:noProof/>
            <w:webHidden/>
            <w:sz w:val="28"/>
            <w:szCs w:val="28"/>
          </w:rPr>
          <w:instrText xml:space="preserve"> PAGEREF _Toc385320997 \h </w:instrText>
        </w:r>
        <w:r w:rsidRPr="00AC23C7">
          <w:rPr>
            <w:rFonts w:ascii="仿宋_GB2312" w:eastAsia="仿宋_GB2312" w:hint="eastAsia"/>
            <w:noProof/>
            <w:webHidden/>
            <w:sz w:val="28"/>
            <w:szCs w:val="28"/>
          </w:rPr>
        </w:r>
        <w:r w:rsidRPr="00AC23C7">
          <w:rPr>
            <w:rFonts w:ascii="仿宋_GB2312" w:eastAsia="仿宋_GB2312" w:hint="eastAsia"/>
            <w:noProof/>
            <w:webHidden/>
            <w:sz w:val="28"/>
            <w:szCs w:val="28"/>
          </w:rPr>
          <w:fldChar w:fldCharType="separate"/>
        </w:r>
        <w:r w:rsidR="00AC23C7" w:rsidRPr="00AC23C7">
          <w:rPr>
            <w:rFonts w:ascii="仿宋_GB2312" w:eastAsia="仿宋_GB2312" w:hint="eastAsia"/>
            <w:noProof/>
            <w:webHidden/>
            <w:sz w:val="28"/>
            <w:szCs w:val="28"/>
          </w:rPr>
          <w:t>6</w:t>
        </w:r>
        <w:r w:rsidRPr="00AC23C7">
          <w:rPr>
            <w:rFonts w:ascii="仿宋_GB2312" w:eastAsia="仿宋_GB2312" w:hint="eastAsia"/>
            <w:noProof/>
            <w:webHidden/>
            <w:sz w:val="28"/>
            <w:szCs w:val="28"/>
          </w:rPr>
          <w:fldChar w:fldCharType="end"/>
        </w:r>
      </w:hyperlink>
    </w:p>
    <w:p w:rsidR="004A084C" w:rsidRPr="00AC23C7" w:rsidRDefault="00B20FB1" w:rsidP="00AC23C7">
      <w:pPr>
        <w:pStyle w:val="1"/>
        <w:rPr>
          <w:sz w:val="32"/>
          <w:szCs w:val="32"/>
        </w:rPr>
      </w:pPr>
      <w:r>
        <w:rPr>
          <w:rFonts w:ascii="仿宋_GB2312" w:eastAsia="仿宋_GB2312" w:hAnsi="宋体"/>
          <w:sz w:val="28"/>
          <w:szCs w:val="28"/>
        </w:rPr>
        <w:fldChar w:fldCharType="end"/>
      </w:r>
      <w:bookmarkStart w:id="1" w:name="_Toc385320993"/>
      <w:r w:rsidR="004A084C" w:rsidRPr="00AC23C7">
        <w:rPr>
          <w:rFonts w:hint="eastAsia"/>
          <w:sz w:val="32"/>
          <w:szCs w:val="32"/>
        </w:rPr>
        <w:t>满铁分会</w:t>
      </w:r>
      <w:r w:rsidR="004A084C" w:rsidRPr="00AC23C7">
        <w:rPr>
          <w:rFonts w:hint="eastAsia"/>
          <w:sz w:val="32"/>
          <w:szCs w:val="32"/>
        </w:rPr>
        <w:t>2014</w:t>
      </w:r>
      <w:r w:rsidR="004A084C" w:rsidRPr="00AC23C7">
        <w:rPr>
          <w:rFonts w:hint="eastAsia"/>
          <w:sz w:val="32"/>
          <w:szCs w:val="32"/>
        </w:rPr>
        <w:t>年会长会议在北京交通大学图书馆召开</w:t>
      </w:r>
      <w:bookmarkEnd w:id="1"/>
    </w:p>
    <w:p w:rsidR="00ED1067" w:rsidRPr="003926C4" w:rsidRDefault="008C1C1D" w:rsidP="003926C4">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满铁分会2014年会长会议在北京交通大学图书馆召开，参加此次会议的有北京交通大学副校长张星臣，分会会长、中央编译局副局长魏海生，原分会秘书长沈友益，副会长、大连图书馆</w:t>
      </w:r>
      <w:r w:rsidR="00A82FF2">
        <w:rPr>
          <w:rFonts w:ascii="仿宋_GB2312" w:eastAsia="仿宋_GB2312" w:hAnsi="宋体" w:hint="eastAsia"/>
          <w:sz w:val="28"/>
          <w:szCs w:val="28"/>
        </w:rPr>
        <w:t>馆</w:t>
      </w:r>
      <w:r w:rsidRPr="003926C4">
        <w:rPr>
          <w:rFonts w:ascii="仿宋_GB2312" w:eastAsia="仿宋_GB2312" w:hAnsi="宋体" w:hint="eastAsia"/>
          <w:sz w:val="28"/>
          <w:szCs w:val="28"/>
        </w:rPr>
        <w:t>长辛欣，副会长、吉林省图书馆副馆长吴爱云，</w:t>
      </w:r>
      <w:r w:rsidR="00A40E53" w:rsidRPr="003926C4">
        <w:rPr>
          <w:rFonts w:ascii="仿宋_GB2312" w:eastAsia="仿宋_GB2312" w:hAnsi="宋体" w:hint="eastAsia"/>
          <w:sz w:val="28"/>
          <w:szCs w:val="28"/>
        </w:rPr>
        <w:t>副秘书长</w:t>
      </w:r>
      <w:r w:rsidR="00A40E53">
        <w:rPr>
          <w:rFonts w:ascii="仿宋_GB2312" w:eastAsia="仿宋_GB2312" w:hAnsi="宋体" w:hint="eastAsia"/>
          <w:sz w:val="28"/>
          <w:szCs w:val="28"/>
        </w:rPr>
        <w:t>、</w:t>
      </w:r>
      <w:r w:rsidR="001937F4" w:rsidRPr="003926C4">
        <w:rPr>
          <w:rFonts w:ascii="仿宋_GB2312" w:eastAsia="仿宋_GB2312" w:hAnsi="宋体" w:hint="eastAsia"/>
          <w:sz w:val="28"/>
          <w:szCs w:val="28"/>
        </w:rPr>
        <w:t>中央编译局人事处处长</w:t>
      </w:r>
      <w:r w:rsidRPr="003926C4">
        <w:rPr>
          <w:rFonts w:ascii="仿宋_GB2312" w:eastAsia="仿宋_GB2312" w:hAnsi="宋体" w:hint="eastAsia"/>
          <w:sz w:val="28"/>
          <w:szCs w:val="28"/>
        </w:rPr>
        <w:t>郗卫东，吉林大学图书馆贾雪梅，常务副会长、北京交通大学图书</w:t>
      </w:r>
      <w:r w:rsidRPr="003926C4">
        <w:rPr>
          <w:rFonts w:ascii="仿宋_GB2312" w:eastAsia="仿宋_GB2312" w:hAnsi="宋体" w:hint="eastAsia"/>
          <w:sz w:val="28"/>
          <w:szCs w:val="28"/>
        </w:rPr>
        <w:lastRenderedPageBreak/>
        <w:t>馆馆长韩宝明，分会秘书长、北京交通大学图书馆副馆长郑兰，北京交通大学图书馆党委书记裴劲松等。</w:t>
      </w:r>
    </w:p>
    <w:p w:rsidR="001937F4" w:rsidRDefault="008C1C1D" w:rsidP="00820BAD">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会议重点讨论了2014</w:t>
      </w:r>
      <w:r w:rsidR="00A82FF2">
        <w:rPr>
          <w:rFonts w:ascii="仿宋_GB2312" w:eastAsia="仿宋_GB2312" w:hAnsi="宋体" w:hint="eastAsia"/>
          <w:sz w:val="28"/>
          <w:szCs w:val="28"/>
        </w:rPr>
        <w:t>年</w:t>
      </w:r>
      <w:r w:rsidRPr="003926C4">
        <w:rPr>
          <w:rFonts w:ascii="仿宋_GB2312" w:eastAsia="仿宋_GB2312" w:hAnsi="宋体" w:hint="eastAsia"/>
          <w:sz w:val="28"/>
          <w:szCs w:val="28"/>
        </w:rPr>
        <w:t>的分会工作计划，就2014年的学术研究、组织建设、</w:t>
      </w:r>
      <w:r w:rsidR="00E45827">
        <w:rPr>
          <w:rFonts w:ascii="仿宋_GB2312" w:eastAsia="仿宋_GB2312" w:hAnsi="宋体" w:hint="eastAsia"/>
          <w:sz w:val="28"/>
          <w:szCs w:val="28"/>
        </w:rPr>
        <w:t>会员代表大会暨第三届理事会</w:t>
      </w:r>
      <w:r w:rsidRPr="003926C4">
        <w:rPr>
          <w:rFonts w:ascii="仿宋_GB2312" w:eastAsia="仿宋_GB2312" w:hAnsi="宋体" w:hint="eastAsia"/>
          <w:sz w:val="28"/>
          <w:szCs w:val="28"/>
        </w:rPr>
        <w:t>的召开等重点问题展开了讨论</w:t>
      </w:r>
      <w:r w:rsidR="001937F4" w:rsidRPr="003926C4">
        <w:rPr>
          <w:rFonts w:ascii="仿宋_GB2312" w:eastAsia="仿宋_GB2312" w:hAnsi="宋体" w:hint="eastAsia"/>
          <w:sz w:val="28"/>
          <w:szCs w:val="28"/>
        </w:rPr>
        <w:t>。会上，讨论并原则通过了2013年工作总结和2014年工作计划、分会章程(修订稿)；讨论</w:t>
      </w:r>
      <w:r w:rsidR="00A40E53">
        <w:rPr>
          <w:rFonts w:ascii="仿宋_GB2312" w:eastAsia="仿宋_GB2312" w:hAnsi="宋体" w:hint="eastAsia"/>
          <w:sz w:val="28"/>
          <w:szCs w:val="28"/>
        </w:rPr>
        <w:t>并</w:t>
      </w:r>
      <w:r w:rsidR="001937F4" w:rsidRPr="003926C4">
        <w:rPr>
          <w:rFonts w:ascii="仿宋_GB2312" w:eastAsia="仿宋_GB2312" w:hAnsi="宋体" w:hint="eastAsia"/>
          <w:sz w:val="28"/>
          <w:szCs w:val="28"/>
        </w:rPr>
        <w:t>审议了第三届理事会名单及2008-2013年先进单位与先进个人表彰名单</w:t>
      </w:r>
      <w:r w:rsidR="00A40E53">
        <w:rPr>
          <w:rFonts w:ascii="仿宋_GB2312" w:eastAsia="仿宋_GB2312" w:hAnsi="宋体" w:hint="eastAsia"/>
          <w:sz w:val="28"/>
          <w:szCs w:val="28"/>
        </w:rPr>
        <w:t>。</w:t>
      </w:r>
      <w:r w:rsidR="001937F4" w:rsidRPr="003926C4">
        <w:rPr>
          <w:rFonts w:ascii="仿宋_GB2312" w:eastAsia="仿宋_GB2312" w:hAnsi="宋体" w:hint="eastAsia"/>
          <w:sz w:val="28"/>
          <w:szCs w:val="28"/>
        </w:rPr>
        <w:t>根据</w:t>
      </w:r>
      <w:r w:rsidR="00663A5E">
        <w:rPr>
          <w:rFonts w:ascii="仿宋_GB2312" w:eastAsia="仿宋_GB2312" w:hAnsi="宋体" w:hint="eastAsia"/>
          <w:sz w:val="28"/>
          <w:szCs w:val="28"/>
        </w:rPr>
        <w:t>会上</w:t>
      </w:r>
      <w:r w:rsidR="001937F4" w:rsidRPr="003926C4">
        <w:rPr>
          <w:rFonts w:ascii="仿宋_GB2312" w:eastAsia="仿宋_GB2312" w:hAnsi="宋体" w:hint="eastAsia"/>
          <w:sz w:val="28"/>
          <w:szCs w:val="28"/>
        </w:rPr>
        <w:t>提议，秘书处</w:t>
      </w:r>
      <w:r w:rsidR="004A084C" w:rsidRPr="003926C4">
        <w:rPr>
          <w:rFonts w:ascii="仿宋_GB2312" w:eastAsia="仿宋_GB2312" w:hAnsi="宋体" w:hint="eastAsia"/>
          <w:sz w:val="28"/>
          <w:szCs w:val="28"/>
        </w:rPr>
        <w:t>将进一步完善分会的组织结构，做好分会的组织建设</w:t>
      </w:r>
      <w:r w:rsidR="00663A5E">
        <w:rPr>
          <w:rFonts w:ascii="仿宋_GB2312" w:eastAsia="仿宋_GB2312" w:hAnsi="宋体" w:hint="eastAsia"/>
          <w:sz w:val="28"/>
          <w:szCs w:val="28"/>
        </w:rPr>
        <w:t>工作，</w:t>
      </w:r>
      <w:r w:rsidR="004A084C" w:rsidRPr="003926C4">
        <w:rPr>
          <w:rFonts w:ascii="仿宋_GB2312" w:eastAsia="仿宋_GB2312" w:hAnsi="宋体" w:hint="eastAsia"/>
          <w:sz w:val="28"/>
          <w:szCs w:val="28"/>
        </w:rPr>
        <w:t>为使分会的组织结构更为合理、更利于工作的开展，调整第三届理事会的分级架构为顾问、名誉会长、会长、副会长、秘书长、副秘书长等，增设常务理事。</w:t>
      </w:r>
      <w:r w:rsidR="00663A5E">
        <w:rPr>
          <w:rFonts w:ascii="仿宋_GB2312" w:eastAsia="仿宋_GB2312" w:hAnsi="宋体" w:hint="eastAsia"/>
          <w:sz w:val="28"/>
          <w:szCs w:val="28"/>
        </w:rPr>
        <w:t>同时，秘书处将对理事会名单和先进个人名单做进一步的调整补充，适当增加</w:t>
      </w:r>
      <w:r w:rsidR="004A084C" w:rsidRPr="003926C4">
        <w:rPr>
          <w:rFonts w:ascii="仿宋_GB2312" w:eastAsia="仿宋_GB2312" w:hAnsi="宋体" w:hint="eastAsia"/>
          <w:sz w:val="28"/>
          <w:szCs w:val="28"/>
        </w:rPr>
        <w:t>先进个人名额；做好原有会员的信息更新、</w:t>
      </w:r>
      <w:r w:rsidR="00663A5E">
        <w:rPr>
          <w:rFonts w:ascii="仿宋_GB2312" w:eastAsia="仿宋_GB2312" w:hAnsi="宋体" w:hint="eastAsia"/>
          <w:sz w:val="28"/>
          <w:szCs w:val="28"/>
        </w:rPr>
        <w:t>注重</w:t>
      </w:r>
      <w:r w:rsidR="004A084C" w:rsidRPr="003926C4">
        <w:rPr>
          <w:rFonts w:ascii="仿宋_GB2312" w:eastAsia="仿宋_GB2312" w:hAnsi="宋体" w:hint="eastAsia"/>
          <w:sz w:val="28"/>
          <w:szCs w:val="28"/>
        </w:rPr>
        <w:t>吸收新会员入会，</w:t>
      </w:r>
      <w:r w:rsidR="00663A5E">
        <w:rPr>
          <w:rFonts w:ascii="仿宋_GB2312" w:eastAsia="仿宋_GB2312" w:hAnsi="宋体" w:hint="eastAsia"/>
          <w:sz w:val="28"/>
          <w:szCs w:val="28"/>
        </w:rPr>
        <w:t>诚挚邀</w:t>
      </w:r>
      <w:r w:rsidR="004A084C" w:rsidRPr="003926C4">
        <w:rPr>
          <w:rFonts w:ascii="仿宋_GB2312" w:eastAsia="仿宋_GB2312" w:hAnsi="宋体" w:hint="eastAsia"/>
          <w:sz w:val="28"/>
          <w:szCs w:val="28"/>
        </w:rPr>
        <w:t>请</w:t>
      </w:r>
      <w:r w:rsidR="00663A5E">
        <w:rPr>
          <w:rFonts w:ascii="仿宋_GB2312" w:eastAsia="仿宋_GB2312" w:hAnsi="宋体" w:hint="eastAsia"/>
          <w:sz w:val="28"/>
          <w:szCs w:val="28"/>
        </w:rPr>
        <w:t>各</w:t>
      </w:r>
      <w:r w:rsidR="004A084C" w:rsidRPr="003926C4">
        <w:rPr>
          <w:rFonts w:ascii="仿宋_GB2312" w:eastAsia="仿宋_GB2312" w:hAnsi="宋体" w:hint="eastAsia"/>
          <w:sz w:val="28"/>
          <w:szCs w:val="28"/>
        </w:rPr>
        <w:t>理事单位做好</w:t>
      </w:r>
      <w:r w:rsidR="00663A5E">
        <w:rPr>
          <w:rFonts w:ascii="仿宋_GB2312" w:eastAsia="仿宋_GB2312" w:hAnsi="宋体" w:hint="eastAsia"/>
          <w:sz w:val="28"/>
          <w:szCs w:val="28"/>
        </w:rPr>
        <w:t>个人</w:t>
      </w:r>
      <w:r w:rsidR="004A084C" w:rsidRPr="003926C4">
        <w:rPr>
          <w:rFonts w:ascii="仿宋_GB2312" w:eastAsia="仿宋_GB2312" w:hAnsi="宋体" w:hint="eastAsia"/>
          <w:sz w:val="28"/>
          <w:szCs w:val="28"/>
        </w:rPr>
        <w:t>会员入会的推荐工作，</w:t>
      </w:r>
      <w:r w:rsidR="00663A5E">
        <w:rPr>
          <w:rFonts w:ascii="仿宋_GB2312" w:eastAsia="仿宋_GB2312" w:hAnsi="宋体" w:hint="eastAsia"/>
          <w:sz w:val="28"/>
          <w:szCs w:val="28"/>
        </w:rPr>
        <w:t>扩展分会的会员力量</w:t>
      </w:r>
      <w:r w:rsidR="00820BAD">
        <w:rPr>
          <w:rFonts w:ascii="仿宋_GB2312" w:eastAsia="仿宋_GB2312" w:hAnsi="宋体" w:hint="eastAsia"/>
          <w:sz w:val="28"/>
          <w:szCs w:val="28"/>
        </w:rPr>
        <w:t>；</w:t>
      </w:r>
      <w:r w:rsidR="009D7353">
        <w:rPr>
          <w:rFonts w:ascii="仿宋_GB2312" w:eastAsia="仿宋_GB2312" w:hAnsi="宋体" w:hint="eastAsia"/>
          <w:sz w:val="28"/>
          <w:szCs w:val="28"/>
        </w:rPr>
        <w:t>为提高分会知名度，争取更多的社会关注与支持，分会将制作专门</w:t>
      </w:r>
      <w:r w:rsidR="001937F4" w:rsidRPr="003926C4">
        <w:rPr>
          <w:rFonts w:ascii="仿宋_GB2312" w:eastAsia="仿宋_GB2312" w:hAnsi="宋体" w:hint="eastAsia"/>
          <w:sz w:val="28"/>
          <w:szCs w:val="28"/>
        </w:rPr>
        <w:t>的宣传材料，</w:t>
      </w:r>
      <w:r w:rsidR="009D7353">
        <w:rPr>
          <w:rFonts w:ascii="仿宋_GB2312" w:eastAsia="仿宋_GB2312" w:hAnsi="宋体" w:hint="eastAsia"/>
          <w:sz w:val="28"/>
          <w:szCs w:val="28"/>
        </w:rPr>
        <w:t>会上</w:t>
      </w:r>
      <w:r w:rsidR="001937F4" w:rsidRPr="003926C4">
        <w:rPr>
          <w:rFonts w:ascii="仿宋_GB2312" w:eastAsia="仿宋_GB2312" w:hAnsi="宋体" w:hint="eastAsia"/>
          <w:sz w:val="28"/>
          <w:szCs w:val="28"/>
        </w:rPr>
        <w:t>建议</w:t>
      </w:r>
      <w:r w:rsidR="009D7353">
        <w:rPr>
          <w:rFonts w:ascii="仿宋_GB2312" w:eastAsia="仿宋_GB2312" w:hAnsi="宋体" w:hint="eastAsia"/>
          <w:sz w:val="28"/>
          <w:szCs w:val="28"/>
        </w:rPr>
        <w:t>宣传材料应</w:t>
      </w:r>
      <w:r w:rsidR="001937F4" w:rsidRPr="003926C4">
        <w:rPr>
          <w:rFonts w:ascii="仿宋_GB2312" w:eastAsia="仿宋_GB2312" w:hAnsi="宋体" w:hint="eastAsia"/>
          <w:sz w:val="28"/>
          <w:szCs w:val="28"/>
        </w:rPr>
        <w:t>图文并茂，内容</w:t>
      </w:r>
      <w:r w:rsidR="009D7353">
        <w:rPr>
          <w:rFonts w:ascii="仿宋_GB2312" w:eastAsia="仿宋_GB2312" w:hAnsi="宋体" w:hint="eastAsia"/>
          <w:sz w:val="28"/>
          <w:szCs w:val="28"/>
        </w:rPr>
        <w:t>要</w:t>
      </w:r>
      <w:r w:rsidR="001937F4" w:rsidRPr="003926C4">
        <w:rPr>
          <w:rFonts w:ascii="仿宋_GB2312" w:eastAsia="仿宋_GB2312" w:hAnsi="宋体" w:hint="eastAsia"/>
          <w:sz w:val="28"/>
          <w:szCs w:val="28"/>
        </w:rPr>
        <w:t>适当扩展，酌情增加会长单位等资源大馆的情况介绍，增加宣传</w:t>
      </w:r>
      <w:r w:rsidR="009D7353">
        <w:rPr>
          <w:rFonts w:ascii="仿宋_GB2312" w:eastAsia="仿宋_GB2312" w:hAnsi="宋体" w:hint="eastAsia"/>
          <w:sz w:val="28"/>
          <w:szCs w:val="28"/>
        </w:rPr>
        <w:t>的丰富性和吸引力</w:t>
      </w:r>
      <w:r w:rsidR="004A084C" w:rsidRPr="003926C4">
        <w:rPr>
          <w:rFonts w:ascii="仿宋_GB2312" w:eastAsia="仿宋_GB2312" w:hAnsi="宋体" w:hint="eastAsia"/>
          <w:sz w:val="28"/>
          <w:szCs w:val="28"/>
        </w:rPr>
        <w:t>；</w:t>
      </w:r>
      <w:r w:rsidR="001937F4" w:rsidRPr="003926C4">
        <w:rPr>
          <w:rFonts w:ascii="仿宋_GB2312" w:eastAsia="仿宋_GB2312" w:hAnsi="宋体" w:hint="eastAsia"/>
          <w:sz w:val="28"/>
          <w:szCs w:val="28"/>
        </w:rPr>
        <w:t>关于电子刊物《满铁研究》内容的生动性与可读性等问题，会上提议有关成员馆推荐合适人选加入编委，或轮流主编刊物，提升水平，丰富稿源</w:t>
      </w:r>
      <w:r w:rsidR="00820BAD">
        <w:rPr>
          <w:rFonts w:ascii="仿宋_GB2312" w:eastAsia="仿宋_GB2312" w:hAnsi="宋体" w:hint="eastAsia"/>
          <w:sz w:val="28"/>
          <w:szCs w:val="28"/>
        </w:rPr>
        <w:t>；</w:t>
      </w:r>
      <w:r w:rsidR="001937F4" w:rsidRPr="003926C4">
        <w:rPr>
          <w:rFonts w:ascii="仿宋_GB2312" w:eastAsia="仿宋_GB2312" w:hAnsi="宋体" w:hint="eastAsia"/>
          <w:sz w:val="28"/>
          <w:szCs w:val="28"/>
        </w:rPr>
        <w:t>根据会上提议，分会开展会员单位满铁资料整理与研究的成果评选与展示活动，本年度的</w:t>
      </w:r>
      <w:r w:rsidR="00E45827">
        <w:rPr>
          <w:rFonts w:ascii="仿宋_GB2312" w:eastAsia="仿宋_GB2312" w:hAnsi="宋体" w:hint="eastAsia"/>
          <w:sz w:val="28"/>
          <w:szCs w:val="28"/>
        </w:rPr>
        <w:t>会员代表大会</w:t>
      </w:r>
      <w:r w:rsidR="001937F4" w:rsidRPr="003926C4">
        <w:rPr>
          <w:rFonts w:ascii="仿宋_GB2312" w:eastAsia="仿宋_GB2312" w:hAnsi="宋体" w:hint="eastAsia"/>
          <w:sz w:val="28"/>
          <w:szCs w:val="28"/>
        </w:rPr>
        <w:t>上进行交流与评奖，请会员单位积极配合。</w:t>
      </w:r>
    </w:p>
    <w:p w:rsidR="009D7353" w:rsidRDefault="00C045FB" w:rsidP="003926C4">
      <w:pPr>
        <w:spacing w:line="400" w:lineRule="atLeast"/>
        <w:ind w:firstLineChars="200" w:firstLine="560"/>
        <w:rPr>
          <w:rFonts w:ascii="仿宋_GB2312" w:eastAsia="仿宋_GB2312" w:hAnsi="宋体"/>
          <w:sz w:val="28"/>
          <w:szCs w:val="28"/>
        </w:rPr>
      </w:pPr>
      <w:r>
        <w:rPr>
          <w:rFonts w:ascii="仿宋_GB2312" w:eastAsia="仿宋_GB2312" w:hAnsi="宋体"/>
          <w:noProof/>
          <w:sz w:val="28"/>
          <w:szCs w:val="28"/>
        </w:rPr>
        <w:lastRenderedPageBreak/>
        <w:drawing>
          <wp:anchor distT="0" distB="0" distL="114300" distR="114300" simplePos="0" relativeHeight="251658752" behindDoc="0" locked="0" layoutInCell="1" allowOverlap="1">
            <wp:simplePos x="0" y="0"/>
            <wp:positionH relativeFrom="column">
              <wp:posOffset>1714500</wp:posOffset>
            </wp:positionH>
            <wp:positionV relativeFrom="paragraph">
              <wp:posOffset>47625</wp:posOffset>
            </wp:positionV>
            <wp:extent cx="4698365" cy="5448300"/>
            <wp:effectExtent l="19050" t="0" r="6985" b="0"/>
            <wp:wrapNone/>
            <wp:docPr id="2" name="图片 1" descr="QQ图片20140415092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40415092858.jpg"/>
                    <pic:cNvPicPr/>
                  </pic:nvPicPr>
                  <pic:blipFill>
                    <a:blip r:embed="rId8" cstate="print"/>
                    <a:stretch>
                      <a:fillRect/>
                    </a:stretch>
                  </pic:blipFill>
                  <pic:spPr>
                    <a:xfrm>
                      <a:off x="0" y="0"/>
                      <a:ext cx="4698365" cy="5448300"/>
                    </a:xfrm>
                    <a:prstGeom prst="rect">
                      <a:avLst/>
                    </a:prstGeom>
                  </pic:spPr>
                </pic:pic>
              </a:graphicData>
            </a:graphic>
          </wp:anchor>
        </w:drawing>
      </w:r>
    </w:p>
    <w:p w:rsidR="009D7353" w:rsidRDefault="009D7353" w:rsidP="003926C4">
      <w:pPr>
        <w:spacing w:line="400" w:lineRule="atLeast"/>
        <w:ind w:firstLineChars="200" w:firstLine="560"/>
        <w:rPr>
          <w:rFonts w:ascii="仿宋_GB2312" w:eastAsia="仿宋_GB2312" w:hAnsi="宋体"/>
          <w:sz w:val="28"/>
          <w:szCs w:val="28"/>
        </w:rPr>
      </w:pPr>
    </w:p>
    <w:p w:rsidR="009D7353" w:rsidRDefault="009D7353" w:rsidP="003926C4">
      <w:pPr>
        <w:spacing w:line="400" w:lineRule="atLeast"/>
        <w:ind w:firstLineChars="200" w:firstLine="560"/>
        <w:rPr>
          <w:rFonts w:ascii="仿宋_GB2312" w:eastAsia="仿宋_GB2312" w:hAnsi="宋体"/>
          <w:sz w:val="28"/>
          <w:szCs w:val="28"/>
        </w:rPr>
      </w:pPr>
    </w:p>
    <w:p w:rsidR="009D7353" w:rsidRPr="003926C4" w:rsidRDefault="009D7353"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Pr="003926C4" w:rsidRDefault="004A084C" w:rsidP="003926C4">
      <w:pPr>
        <w:spacing w:line="400" w:lineRule="atLeast"/>
        <w:ind w:firstLineChars="200" w:firstLine="560"/>
        <w:rPr>
          <w:rFonts w:ascii="仿宋_GB2312" w:eastAsia="仿宋_GB2312" w:hAnsi="宋体"/>
          <w:sz w:val="28"/>
          <w:szCs w:val="28"/>
        </w:rPr>
      </w:pPr>
    </w:p>
    <w:p w:rsidR="004A084C" w:rsidRDefault="004A084C" w:rsidP="003926C4">
      <w:pPr>
        <w:spacing w:line="400" w:lineRule="atLeast"/>
        <w:ind w:firstLineChars="200" w:firstLine="560"/>
        <w:rPr>
          <w:rFonts w:ascii="仿宋_GB2312" w:eastAsia="仿宋_GB2312" w:hAnsi="宋体"/>
          <w:sz w:val="28"/>
          <w:szCs w:val="28"/>
        </w:rPr>
      </w:pPr>
    </w:p>
    <w:p w:rsidR="009D7353" w:rsidRDefault="009D7353" w:rsidP="003926C4">
      <w:pPr>
        <w:spacing w:line="400" w:lineRule="atLeast"/>
        <w:ind w:firstLineChars="200" w:firstLine="560"/>
        <w:rPr>
          <w:rFonts w:ascii="仿宋_GB2312" w:eastAsia="仿宋_GB2312" w:hAnsi="宋体"/>
          <w:sz w:val="28"/>
          <w:szCs w:val="28"/>
        </w:rPr>
      </w:pPr>
    </w:p>
    <w:p w:rsidR="009D7353" w:rsidRDefault="009D7353" w:rsidP="003926C4">
      <w:pPr>
        <w:spacing w:line="400" w:lineRule="atLeast"/>
        <w:ind w:firstLineChars="200" w:firstLine="560"/>
        <w:rPr>
          <w:rFonts w:ascii="仿宋_GB2312" w:eastAsia="仿宋_GB2312" w:hAnsi="宋体"/>
          <w:sz w:val="28"/>
          <w:szCs w:val="28"/>
        </w:rPr>
      </w:pPr>
    </w:p>
    <w:p w:rsidR="00AA4B71" w:rsidRPr="00995E21" w:rsidRDefault="004A084C" w:rsidP="00995E21">
      <w:pPr>
        <w:pStyle w:val="1"/>
        <w:rPr>
          <w:sz w:val="32"/>
          <w:szCs w:val="32"/>
        </w:rPr>
      </w:pPr>
      <w:bookmarkStart w:id="2" w:name="_Toc385320994"/>
      <w:r w:rsidRPr="00995E21">
        <w:rPr>
          <w:rFonts w:hint="eastAsia"/>
          <w:sz w:val="32"/>
          <w:szCs w:val="32"/>
        </w:rPr>
        <w:lastRenderedPageBreak/>
        <w:t>满铁</w:t>
      </w:r>
      <w:r w:rsidR="00AA4B71" w:rsidRPr="00995E21">
        <w:rPr>
          <w:rFonts w:hint="eastAsia"/>
          <w:sz w:val="32"/>
          <w:szCs w:val="32"/>
        </w:rPr>
        <w:t>分会关于满铁成果展示的通知</w:t>
      </w:r>
      <w:bookmarkEnd w:id="2"/>
    </w:p>
    <w:p w:rsidR="00AA4B71" w:rsidRPr="003926C4" w:rsidRDefault="00AA4B71" w:rsidP="00F349D5">
      <w:pPr>
        <w:tabs>
          <w:tab w:val="num" w:pos="1200"/>
        </w:tabs>
        <w:spacing w:beforeLines="50"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为促进满铁资料及日伪文献整理与研究事业的繁荣和发展，根据满铁分会2014年第一次会长会议决议，拟对2007-2013年间各单位开展的满铁资料整理、研究等相关成果进行展示及评比表彰</w:t>
      </w:r>
      <w:r w:rsidR="00820BAD">
        <w:rPr>
          <w:rFonts w:ascii="仿宋_GB2312" w:eastAsia="仿宋_GB2312" w:hAnsi="宋体" w:hint="eastAsia"/>
          <w:sz w:val="28"/>
          <w:szCs w:val="28"/>
        </w:rPr>
        <w:t>，在5月召开的会员代表大会上进行评奖与展示，</w:t>
      </w:r>
      <w:r w:rsidRPr="003926C4">
        <w:rPr>
          <w:rFonts w:ascii="仿宋_GB2312" w:eastAsia="仿宋_GB2312" w:hAnsi="宋体" w:hint="eastAsia"/>
          <w:sz w:val="28"/>
          <w:szCs w:val="28"/>
        </w:rPr>
        <w:t>请各</w:t>
      </w:r>
      <w:r w:rsidR="00820BAD">
        <w:rPr>
          <w:rFonts w:ascii="仿宋_GB2312" w:eastAsia="仿宋_GB2312" w:hAnsi="宋体" w:hint="eastAsia"/>
          <w:sz w:val="28"/>
          <w:szCs w:val="28"/>
        </w:rPr>
        <w:t>会</w:t>
      </w:r>
      <w:r w:rsidRPr="003926C4">
        <w:rPr>
          <w:rFonts w:ascii="仿宋_GB2312" w:eastAsia="仿宋_GB2312" w:hAnsi="宋体" w:hint="eastAsia"/>
          <w:sz w:val="28"/>
          <w:szCs w:val="28"/>
        </w:rPr>
        <w:t>员单位协助做好此次成果展示的工作。</w:t>
      </w:r>
    </w:p>
    <w:p w:rsidR="00AA4B71" w:rsidRPr="003926C4" w:rsidRDefault="00AA4B71" w:rsidP="00F349D5">
      <w:pPr>
        <w:tabs>
          <w:tab w:val="num" w:pos="1200"/>
        </w:tabs>
        <w:spacing w:beforeLines="50"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一、成果展示内容：</w:t>
      </w:r>
    </w:p>
    <w:p w:rsidR="00AA4B71" w:rsidRPr="003926C4" w:rsidRDefault="00AA4B71" w:rsidP="00F349D5">
      <w:pPr>
        <w:tabs>
          <w:tab w:val="num" w:pos="1200"/>
        </w:tabs>
        <w:spacing w:beforeLines="50"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满铁资料研究分会各成员单位及个人会员在2007年-2013年期间涉及满铁资料（含日伪相关资料）的、未受过分会表彰的研究成果。成果形式不限（如论文、专著、目录整理、数据库、数字化等）。</w:t>
      </w:r>
    </w:p>
    <w:p w:rsidR="00AA4B71" w:rsidRPr="003926C4" w:rsidRDefault="00AA4B71" w:rsidP="00F349D5">
      <w:pPr>
        <w:tabs>
          <w:tab w:val="num" w:pos="1200"/>
        </w:tabs>
        <w:spacing w:beforeLines="50"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二、要求：</w:t>
      </w:r>
    </w:p>
    <w:p w:rsidR="00AA4B71" w:rsidRPr="003926C4" w:rsidRDefault="00AA4B71" w:rsidP="003926C4">
      <w:pPr>
        <w:spacing w:line="400" w:lineRule="atLeast"/>
        <w:rPr>
          <w:rFonts w:ascii="仿宋_GB2312" w:eastAsia="仿宋_GB2312" w:hAnsi="宋体"/>
          <w:sz w:val="28"/>
          <w:szCs w:val="28"/>
        </w:rPr>
      </w:pPr>
      <w:r w:rsidRPr="003926C4">
        <w:rPr>
          <w:rFonts w:ascii="仿宋_GB2312" w:eastAsia="仿宋_GB2312" w:hAnsi="宋体" w:hint="eastAsia"/>
          <w:sz w:val="28"/>
          <w:szCs w:val="28"/>
        </w:rPr>
        <w:t>1、自行制作易拉宝的单位按尺寸为90cm*120cm制作。</w:t>
      </w:r>
    </w:p>
    <w:p w:rsidR="00AA4B71" w:rsidRPr="003926C4" w:rsidRDefault="00AA4B71" w:rsidP="003926C4">
      <w:pPr>
        <w:spacing w:line="400" w:lineRule="atLeast"/>
        <w:rPr>
          <w:rFonts w:ascii="仿宋_GB2312" w:eastAsia="仿宋_GB2312" w:hAnsi="宋体"/>
          <w:sz w:val="28"/>
          <w:szCs w:val="28"/>
        </w:rPr>
      </w:pPr>
      <w:r w:rsidRPr="003926C4">
        <w:rPr>
          <w:rFonts w:ascii="仿宋_GB2312" w:eastAsia="仿宋_GB2312" w:hAnsi="宋体" w:hint="eastAsia"/>
          <w:sz w:val="28"/>
          <w:szCs w:val="28"/>
        </w:rPr>
        <w:t>2、由分会代印刷易拉宝的单位，请提供成果展示易拉宝设计图文。或拟请由分会秘书处代为设计制作者，请提供原图大小，300点左右的图片3-5张，500字左右文字。</w:t>
      </w:r>
    </w:p>
    <w:p w:rsidR="00AA4B71" w:rsidRPr="003926C4" w:rsidRDefault="00AA4B71" w:rsidP="003926C4">
      <w:pPr>
        <w:spacing w:line="400" w:lineRule="atLeast"/>
        <w:rPr>
          <w:rFonts w:ascii="仿宋_GB2312" w:eastAsia="仿宋_GB2312" w:hAnsi="宋体"/>
          <w:sz w:val="28"/>
          <w:szCs w:val="28"/>
        </w:rPr>
      </w:pPr>
      <w:r w:rsidRPr="003926C4">
        <w:rPr>
          <w:rFonts w:ascii="仿宋_GB2312" w:eastAsia="仿宋_GB2312" w:hAnsi="宋体" w:hint="eastAsia"/>
          <w:sz w:val="28"/>
          <w:szCs w:val="28"/>
        </w:rPr>
        <w:t>3、参展作品原则上由单位统一报送，成果数量不限。</w:t>
      </w:r>
    </w:p>
    <w:p w:rsidR="00AA4B71" w:rsidRPr="003926C4" w:rsidRDefault="00AA4B71" w:rsidP="003926C4">
      <w:pPr>
        <w:spacing w:line="400" w:lineRule="atLeast"/>
        <w:rPr>
          <w:rFonts w:ascii="仿宋_GB2312" w:eastAsia="仿宋_GB2312" w:hAnsi="宋体"/>
          <w:sz w:val="28"/>
          <w:szCs w:val="28"/>
        </w:rPr>
      </w:pPr>
      <w:r w:rsidRPr="003926C4">
        <w:rPr>
          <w:rFonts w:ascii="仿宋_GB2312" w:eastAsia="仿宋_GB2312" w:hAnsi="宋体" w:hint="eastAsia"/>
          <w:sz w:val="28"/>
          <w:szCs w:val="28"/>
        </w:rPr>
        <w:lastRenderedPageBreak/>
        <w:t>4、所有参展成果均需提交详细全文电子版。</w:t>
      </w:r>
    </w:p>
    <w:p w:rsidR="00AA4B71" w:rsidRPr="003926C4" w:rsidRDefault="00AA4B71" w:rsidP="003926C4">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三、作品提交截至时间：</w:t>
      </w:r>
      <w:r w:rsidRPr="003926C4">
        <w:rPr>
          <w:rFonts w:ascii="仿宋_GB2312" w:eastAsia="仿宋_GB2312" w:hAnsi="宋体"/>
          <w:sz w:val="28"/>
          <w:szCs w:val="28"/>
        </w:rPr>
        <w:t>20</w:t>
      </w:r>
      <w:r w:rsidRPr="003926C4">
        <w:rPr>
          <w:rFonts w:ascii="仿宋_GB2312" w:eastAsia="仿宋_GB2312" w:hAnsi="宋体" w:hint="eastAsia"/>
          <w:sz w:val="28"/>
          <w:szCs w:val="28"/>
        </w:rPr>
        <w:t>14</w:t>
      </w:r>
      <w:r w:rsidRPr="003926C4">
        <w:rPr>
          <w:rFonts w:ascii="仿宋_GB2312" w:eastAsia="仿宋_GB2312" w:hAnsi="宋体"/>
          <w:sz w:val="28"/>
          <w:szCs w:val="28"/>
        </w:rPr>
        <w:t>年</w:t>
      </w:r>
      <w:r w:rsidRPr="003926C4">
        <w:rPr>
          <w:rFonts w:ascii="仿宋_GB2312" w:eastAsia="仿宋_GB2312" w:hAnsi="宋体" w:hint="eastAsia"/>
          <w:sz w:val="28"/>
          <w:szCs w:val="28"/>
        </w:rPr>
        <w:t>4月16日止，自行制作易拉宝的作品可以适当后延至4月28日。</w:t>
      </w:r>
    </w:p>
    <w:p w:rsidR="00AA4B71" w:rsidRPr="003926C4" w:rsidRDefault="00AA4B71" w:rsidP="003926C4">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【注】</w:t>
      </w:r>
      <w:r w:rsidRPr="003926C4">
        <w:rPr>
          <w:rFonts w:ascii="仿宋_GB2312" w:eastAsia="仿宋_GB2312" w:hAnsi="宋体"/>
          <w:sz w:val="28"/>
          <w:szCs w:val="28"/>
        </w:rPr>
        <w:t>各单位需提供易拉宝内容的电子版和上报参展成果的电子版，如能提供成果作品原件更佳。</w:t>
      </w:r>
    </w:p>
    <w:p w:rsidR="00AA4B71" w:rsidRPr="00995E21" w:rsidRDefault="004A084C" w:rsidP="00995E21">
      <w:pPr>
        <w:pStyle w:val="1"/>
        <w:rPr>
          <w:sz w:val="32"/>
          <w:szCs w:val="32"/>
        </w:rPr>
      </w:pPr>
      <w:bookmarkStart w:id="3" w:name="_Toc385320995"/>
      <w:r w:rsidRPr="00995E21">
        <w:rPr>
          <w:rFonts w:hint="eastAsia"/>
          <w:sz w:val="32"/>
          <w:szCs w:val="32"/>
        </w:rPr>
        <w:t>开展分会第二届基金课题的中期检查工作</w:t>
      </w:r>
      <w:bookmarkEnd w:id="3"/>
    </w:p>
    <w:p w:rsidR="004A084C" w:rsidRPr="003926C4" w:rsidRDefault="004A084C" w:rsidP="003926C4">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为了解分会第二届基金课题的进展情况，秘书处于4月1日向课题承担单位发送中期检查表，</w:t>
      </w:r>
      <w:r w:rsidR="000C1640" w:rsidRPr="003926C4">
        <w:rPr>
          <w:rFonts w:ascii="仿宋_GB2312" w:eastAsia="仿宋_GB2312" w:hAnsi="宋体" w:hint="eastAsia"/>
          <w:sz w:val="28"/>
          <w:szCs w:val="28"/>
        </w:rPr>
        <w:t>目前已收到4家单位的反馈，</w:t>
      </w:r>
      <w:r w:rsidRPr="003926C4">
        <w:rPr>
          <w:rFonts w:ascii="仿宋_GB2312" w:eastAsia="仿宋_GB2312" w:hAnsi="宋体" w:hint="eastAsia"/>
          <w:sz w:val="28"/>
          <w:szCs w:val="28"/>
        </w:rPr>
        <w:t>请尚未回复检查表的有关单位及时反馈，感谢各单位对分会工作的大力支持。</w:t>
      </w:r>
    </w:p>
    <w:p w:rsidR="000C1640" w:rsidRPr="00995E21" w:rsidRDefault="000C1640" w:rsidP="00995E21">
      <w:pPr>
        <w:pStyle w:val="1"/>
        <w:rPr>
          <w:sz w:val="32"/>
          <w:szCs w:val="32"/>
        </w:rPr>
      </w:pPr>
      <w:bookmarkStart w:id="4" w:name="_Toc385320996"/>
      <w:r w:rsidRPr="00995E21">
        <w:rPr>
          <w:rFonts w:hint="eastAsia"/>
          <w:sz w:val="32"/>
          <w:szCs w:val="32"/>
        </w:rPr>
        <w:t>2014</w:t>
      </w:r>
      <w:r w:rsidRPr="00995E21">
        <w:rPr>
          <w:rFonts w:hint="eastAsia"/>
          <w:sz w:val="32"/>
          <w:szCs w:val="32"/>
        </w:rPr>
        <w:t>年</w:t>
      </w:r>
      <w:r w:rsidR="00E45827">
        <w:rPr>
          <w:rFonts w:hint="eastAsia"/>
          <w:sz w:val="32"/>
          <w:szCs w:val="32"/>
        </w:rPr>
        <w:t>会员代表大</w:t>
      </w:r>
      <w:r w:rsidRPr="00995E21">
        <w:rPr>
          <w:rFonts w:hint="eastAsia"/>
          <w:sz w:val="32"/>
          <w:szCs w:val="32"/>
        </w:rPr>
        <w:t>会</w:t>
      </w:r>
      <w:r w:rsidR="003926C4" w:rsidRPr="00995E21">
        <w:rPr>
          <w:rFonts w:hint="eastAsia"/>
          <w:sz w:val="32"/>
          <w:szCs w:val="32"/>
        </w:rPr>
        <w:t>暨第三届理事会的</w:t>
      </w:r>
      <w:r w:rsidRPr="00995E21">
        <w:rPr>
          <w:rFonts w:hint="eastAsia"/>
          <w:sz w:val="32"/>
          <w:szCs w:val="32"/>
        </w:rPr>
        <w:t>筹备工作</w:t>
      </w:r>
      <w:bookmarkEnd w:id="4"/>
    </w:p>
    <w:p w:rsidR="000C1640" w:rsidRPr="003926C4" w:rsidRDefault="000C1640" w:rsidP="003926C4">
      <w:pPr>
        <w:spacing w:line="400" w:lineRule="atLeast"/>
        <w:ind w:firstLineChars="200" w:firstLine="560"/>
        <w:rPr>
          <w:rFonts w:ascii="仿宋_GB2312" w:eastAsia="仿宋_GB2312" w:hAnsi="宋体"/>
          <w:sz w:val="28"/>
          <w:szCs w:val="28"/>
        </w:rPr>
      </w:pPr>
      <w:r w:rsidRPr="003926C4">
        <w:rPr>
          <w:rFonts w:ascii="仿宋_GB2312" w:eastAsia="仿宋_GB2312" w:hAnsi="宋体" w:hint="eastAsia"/>
          <w:sz w:val="28"/>
          <w:szCs w:val="28"/>
        </w:rPr>
        <w:t>根据会长会议的决议，2014年</w:t>
      </w:r>
      <w:r w:rsidR="00820BAD">
        <w:rPr>
          <w:rFonts w:ascii="仿宋_GB2312" w:eastAsia="仿宋_GB2312" w:hAnsi="宋体" w:hint="eastAsia"/>
          <w:sz w:val="28"/>
          <w:szCs w:val="28"/>
        </w:rPr>
        <w:t>会员代表大</w:t>
      </w:r>
      <w:r w:rsidRPr="003926C4">
        <w:rPr>
          <w:rFonts w:ascii="仿宋_GB2312" w:eastAsia="仿宋_GB2312" w:hAnsi="宋体" w:hint="eastAsia"/>
          <w:sz w:val="28"/>
          <w:szCs w:val="28"/>
        </w:rPr>
        <w:t>会将于5月在北京交通大学召开，此次年会也是分会理事会的换届会</w:t>
      </w:r>
      <w:r w:rsidRPr="00FF7618">
        <w:rPr>
          <w:rFonts w:ascii="仿宋_GB2312" w:eastAsia="仿宋_GB2312" w:hAnsi="宋体" w:hint="eastAsia"/>
          <w:sz w:val="28"/>
          <w:szCs w:val="28"/>
        </w:rPr>
        <w:t>议，</w:t>
      </w:r>
      <w:r w:rsidR="00FF7618" w:rsidRPr="00FF7618">
        <w:rPr>
          <w:rFonts w:ascii="仿宋_GB2312" w:eastAsia="仿宋_GB2312" w:hAnsi="宋体" w:hint="eastAsia"/>
          <w:sz w:val="28"/>
          <w:szCs w:val="28"/>
        </w:rPr>
        <w:t>会议重点内容为2014年工作计划、理事会换届、对评选出的2008-2013五年间积极开展满铁及日伪文献整理与研究并表现突出的单位和个人予以表彰等。</w:t>
      </w:r>
      <w:r w:rsidRPr="00FF7618">
        <w:rPr>
          <w:rFonts w:ascii="仿宋_GB2312" w:eastAsia="仿宋_GB2312" w:hAnsi="宋体" w:hint="eastAsia"/>
          <w:sz w:val="28"/>
          <w:szCs w:val="28"/>
        </w:rPr>
        <w:t>秘</w:t>
      </w:r>
      <w:r w:rsidRPr="003926C4">
        <w:rPr>
          <w:rFonts w:ascii="仿宋_GB2312" w:eastAsia="仿宋_GB2312" w:hAnsi="宋体" w:hint="eastAsia"/>
          <w:sz w:val="28"/>
          <w:szCs w:val="28"/>
        </w:rPr>
        <w:t>书处于近期向各单位和个人会员发出会议邀请</w:t>
      </w:r>
      <w:r w:rsidR="00CD39DB" w:rsidRPr="003926C4">
        <w:rPr>
          <w:rFonts w:ascii="仿宋_GB2312" w:eastAsia="仿宋_GB2312" w:hAnsi="宋体" w:hint="eastAsia"/>
          <w:sz w:val="28"/>
          <w:szCs w:val="28"/>
        </w:rPr>
        <w:t>，欢迎届时参加。</w:t>
      </w:r>
    </w:p>
    <w:p w:rsidR="009D7353" w:rsidRPr="00290DD4" w:rsidRDefault="009D7353" w:rsidP="009D7353">
      <w:pPr>
        <w:pStyle w:val="1"/>
        <w:rPr>
          <w:sz w:val="32"/>
          <w:szCs w:val="32"/>
        </w:rPr>
      </w:pPr>
      <w:bookmarkStart w:id="5" w:name="_Toc356826866"/>
      <w:bookmarkStart w:id="6" w:name="_Toc385320997"/>
      <w:r w:rsidRPr="00290DD4">
        <w:rPr>
          <w:rFonts w:hint="eastAsia"/>
          <w:sz w:val="32"/>
          <w:szCs w:val="32"/>
        </w:rPr>
        <w:lastRenderedPageBreak/>
        <w:t>满铁分会大事记</w:t>
      </w:r>
      <w:bookmarkEnd w:id="5"/>
      <w:bookmarkEnd w:id="6"/>
    </w:p>
    <w:p w:rsidR="000C1640" w:rsidRDefault="009D7353" w:rsidP="003926C4">
      <w:pPr>
        <w:spacing w:line="400" w:lineRule="atLeast"/>
        <w:ind w:firstLineChars="200" w:firstLine="560"/>
        <w:rPr>
          <w:rFonts w:ascii="仿宋_GB2312" w:eastAsia="仿宋_GB2312" w:hAnsi="宋体"/>
          <w:sz w:val="28"/>
          <w:szCs w:val="28"/>
        </w:rPr>
      </w:pPr>
      <w:r>
        <w:rPr>
          <w:rFonts w:ascii="仿宋_GB2312" w:eastAsia="仿宋_GB2312" w:hAnsi="宋体" w:hint="eastAsia"/>
          <w:sz w:val="28"/>
          <w:szCs w:val="28"/>
        </w:rPr>
        <w:t>2014年3月6日，秘书处召开本年度第一次工作例会，重点讨论并修改2014年工作计划，部署2014年的工作任务；</w:t>
      </w:r>
    </w:p>
    <w:p w:rsidR="009D7353" w:rsidRDefault="009D7353" w:rsidP="003926C4">
      <w:pPr>
        <w:spacing w:line="400" w:lineRule="atLeast"/>
        <w:ind w:firstLineChars="200" w:firstLine="560"/>
        <w:rPr>
          <w:rFonts w:ascii="仿宋_GB2312" w:eastAsia="仿宋_GB2312" w:hAnsi="宋体"/>
          <w:sz w:val="28"/>
          <w:szCs w:val="28"/>
        </w:rPr>
      </w:pPr>
      <w:r>
        <w:rPr>
          <w:rFonts w:ascii="仿宋_GB2312" w:eastAsia="仿宋_GB2312" w:hAnsi="宋体" w:hint="eastAsia"/>
          <w:sz w:val="28"/>
          <w:szCs w:val="28"/>
        </w:rPr>
        <w:t>2014年3月14日，秘书处召开本年度第二次工作例会，重点讨论第三届理事会的成员名单及分级架构等工作，做好年会的</w:t>
      </w:r>
      <w:r w:rsidR="009138EC">
        <w:rPr>
          <w:rFonts w:ascii="仿宋_GB2312" w:eastAsia="仿宋_GB2312" w:hAnsi="宋体" w:hint="eastAsia"/>
          <w:sz w:val="28"/>
          <w:szCs w:val="28"/>
        </w:rPr>
        <w:t>前期</w:t>
      </w:r>
      <w:r>
        <w:rPr>
          <w:rFonts w:ascii="仿宋_GB2312" w:eastAsia="仿宋_GB2312" w:hAnsi="宋体" w:hint="eastAsia"/>
          <w:sz w:val="28"/>
          <w:szCs w:val="28"/>
        </w:rPr>
        <w:t>筹备工作；</w:t>
      </w:r>
    </w:p>
    <w:p w:rsidR="009D7353" w:rsidRDefault="009D7353" w:rsidP="003926C4">
      <w:pPr>
        <w:spacing w:line="400" w:lineRule="atLeast"/>
        <w:ind w:firstLineChars="200" w:firstLine="560"/>
        <w:rPr>
          <w:rFonts w:ascii="仿宋_GB2312" w:eastAsia="仿宋_GB2312" w:hAnsi="宋体"/>
          <w:sz w:val="28"/>
          <w:szCs w:val="28"/>
        </w:rPr>
      </w:pPr>
      <w:r>
        <w:rPr>
          <w:rFonts w:ascii="仿宋_GB2312" w:eastAsia="仿宋_GB2312" w:hAnsi="宋体" w:hint="eastAsia"/>
          <w:sz w:val="28"/>
          <w:szCs w:val="28"/>
        </w:rPr>
        <w:t>2014年3月28日，召开本年度会长会议，</w:t>
      </w:r>
      <w:r w:rsidR="0013279A">
        <w:rPr>
          <w:rFonts w:ascii="仿宋_GB2312" w:eastAsia="仿宋_GB2312" w:hAnsi="宋体" w:hint="eastAsia"/>
          <w:sz w:val="28"/>
          <w:szCs w:val="28"/>
        </w:rPr>
        <w:t>讨论商议2014年的学术研究、组织建设、</w:t>
      </w:r>
      <w:r w:rsidR="00E45827">
        <w:rPr>
          <w:rFonts w:ascii="仿宋_GB2312" w:eastAsia="仿宋_GB2312" w:hAnsi="宋体" w:hint="eastAsia"/>
          <w:sz w:val="28"/>
          <w:szCs w:val="28"/>
        </w:rPr>
        <w:t>会员代表大会暨第三届理事会的有关</w:t>
      </w:r>
      <w:r w:rsidR="0013279A">
        <w:rPr>
          <w:rFonts w:ascii="仿宋_GB2312" w:eastAsia="仿宋_GB2312" w:hAnsi="宋体" w:hint="eastAsia"/>
          <w:sz w:val="28"/>
          <w:szCs w:val="28"/>
        </w:rPr>
        <w:t>工作</w:t>
      </w:r>
      <w:r w:rsidR="00D06978">
        <w:rPr>
          <w:rFonts w:ascii="仿宋_GB2312" w:eastAsia="仿宋_GB2312" w:hAnsi="宋体" w:hint="eastAsia"/>
          <w:sz w:val="28"/>
          <w:szCs w:val="28"/>
        </w:rPr>
        <w:t>，部署本年度的重点工作内容</w:t>
      </w:r>
      <w:r w:rsidR="0013279A">
        <w:rPr>
          <w:rFonts w:ascii="仿宋_GB2312" w:eastAsia="仿宋_GB2312" w:hAnsi="宋体" w:hint="eastAsia"/>
          <w:sz w:val="28"/>
          <w:szCs w:val="28"/>
        </w:rPr>
        <w:t>。</w:t>
      </w:r>
    </w:p>
    <w:p w:rsidR="0013279A" w:rsidRPr="003926C4" w:rsidRDefault="0013279A" w:rsidP="003926C4">
      <w:pPr>
        <w:spacing w:line="400" w:lineRule="atLeast"/>
        <w:ind w:firstLineChars="200" w:firstLine="560"/>
        <w:rPr>
          <w:rFonts w:ascii="仿宋_GB2312" w:eastAsia="仿宋_GB2312" w:hAnsi="宋体"/>
          <w:sz w:val="28"/>
          <w:szCs w:val="28"/>
        </w:rPr>
      </w:pPr>
      <w:r>
        <w:rPr>
          <w:rFonts w:ascii="仿宋_GB2312" w:eastAsia="仿宋_GB2312" w:hAnsi="宋体" w:hint="eastAsia"/>
          <w:sz w:val="28"/>
          <w:szCs w:val="28"/>
        </w:rPr>
        <w:t>2014年3月31日，秘书处召开本年度第三次工作例会，重点讨论会长会议会后的工作安排与推进等。</w:t>
      </w:r>
    </w:p>
    <w:sectPr w:rsidR="0013279A" w:rsidRPr="003926C4" w:rsidSect="0017371B">
      <w:headerReference w:type="default" r:id="rId9"/>
      <w:footerReference w:type="default" r:id="rId10"/>
      <w:footerReference w:type="first" r:id="rId11"/>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C2" w:rsidRDefault="00EB19C2" w:rsidP="005A4B33">
      <w:r>
        <w:separator/>
      </w:r>
    </w:p>
  </w:endnote>
  <w:endnote w:type="continuationSeparator" w:id="0">
    <w:p w:rsidR="00EB19C2" w:rsidRDefault="00EB19C2" w:rsidP="005A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B20FB1">
    <w:pPr>
      <w:pStyle w:val="a7"/>
      <w:jc w:val="center"/>
    </w:pPr>
    <w:fldSimple w:instr=" PAGE   \* MERGEFORMAT ">
      <w:r w:rsidR="00F349D5" w:rsidRPr="00F349D5">
        <w:rPr>
          <w:noProof/>
          <w:lang w:val="zh-CN"/>
        </w:rPr>
        <w:t>2</w:t>
      </w:r>
    </w:fldSimple>
  </w:p>
  <w:p w:rsidR="00E15DB3" w:rsidRDefault="00E15D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74" w:rsidRDefault="00B20FB1">
    <w:pPr>
      <w:pStyle w:val="a7"/>
      <w:jc w:val="center"/>
    </w:pPr>
    <w:fldSimple w:instr=" PAGE   \* MERGEFORMAT ">
      <w:r w:rsidR="00F349D5" w:rsidRPr="00F349D5">
        <w:rPr>
          <w:noProof/>
          <w:lang w:val="zh-CN"/>
        </w:rPr>
        <w:t>1</w:t>
      </w:r>
    </w:fldSimple>
  </w:p>
  <w:p w:rsidR="005B2674" w:rsidRDefault="005B26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C2" w:rsidRDefault="00EB19C2" w:rsidP="005A4B33">
      <w:r>
        <w:separator/>
      </w:r>
    </w:p>
  </w:footnote>
  <w:footnote w:type="continuationSeparator" w:id="0">
    <w:p w:rsidR="00EB19C2" w:rsidRDefault="00EB19C2" w:rsidP="005A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91" w:rsidRDefault="00B47791" w:rsidP="007F621C">
    <w:pPr>
      <w:pStyle w:val="a6"/>
      <w:tabs>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D20"/>
    <w:multiLevelType w:val="hybridMultilevel"/>
    <w:tmpl w:val="DB9A281A"/>
    <w:lvl w:ilvl="0" w:tplc="DA2669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911CD0"/>
    <w:multiLevelType w:val="hybridMultilevel"/>
    <w:tmpl w:val="7F4E337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F72889"/>
    <w:multiLevelType w:val="hybridMultilevel"/>
    <w:tmpl w:val="A4EA4AB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5CE0E81"/>
    <w:multiLevelType w:val="hybridMultilevel"/>
    <w:tmpl w:val="3FF62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D33812"/>
    <w:multiLevelType w:val="hybridMultilevel"/>
    <w:tmpl w:val="6200F088"/>
    <w:lvl w:ilvl="0" w:tplc="EF2C0C12">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A31BA"/>
    <w:multiLevelType w:val="hybridMultilevel"/>
    <w:tmpl w:val="F9C6EAE2"/>
    <w:lvl w:ilvl="0" w:tplc="AB989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6B0F5E"/>
    <w:multiLevelType w:val="hybridMultilevel"/>
    <w:tmpl w:val="BA9A1FA0"/>
    <w:lvl w:ilvl="0" w:tplc="7D84D236">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455CBD"/>
    <w:multiLevelType w:val="hybridMultilevel"/>
    <w:tmpl w:val="1638BA0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E062A02"/>
    <w:multiLevelType w:val="hybridMultilevel"/>
    <w:tmpl w:val="2578B50A"/>
    <w:lvl w:ilvl="0" w:tplc="13A4F8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17B56E7"/>
    <w:multiLevelType w:val="hybridMultilevel"/>
    <w:tmpl w:val="535E966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5C031DC5"/>
    <w:multiLevelType w:val="hybridMultilevel"/>
    <w:tmpl w:val="8BAE21A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9"/>
  </w:num>
  <w:num w:numId="4">
    <w:abstractNumId w:val="10"/>
  </w:num>
  <w:num w:numId="5">
    <w:abstractNumId w:val="1"/>
  </w:num>
  <w:num w:numId="6">
    <w:abstractNumId w:val="0"/>
  </w:num>
  <w:num w:numId="7">
    <w:abstractNumId w:val="5"/>
  </w:num>
  <w:num w:numId="8">
    <w:abstractNumId w:val="2"/>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5497"/>
    <w:rsid w:val="00004C8F"/>
    <w:rsid w:val="00015B95"/>
    <w:rsid w:val="00042C24"/>
    <w:rsid w:val="00044556"/>
    <w:rsid w:val="00046B60"/>
    <w:rsid w:val="00062B25"/>
    <w:rsid w:val="00064F6C"/>
    <w:rsid w:val="0007349C"/>
    <w:rsid w:val="000839D1"/>
    <w:rsid w:val="00094410"/>
    <w:rsid w:val="000A1EA8"/>
    <w:rsid w:val="000A2F36"/>
    <w:rsid w:val="000C1640"/>
    <w:rsid w:val="000C4C17"/>
    <w:rsid w:val="000C6F3A"/>
    <w:rsid w:val="000E1DF7"/>
    <w:rsid w:val="000F58FC"/>
    <w:rsid w:val="0010774F"/>
    <w:rsid w:val="00115E19"/>
    <w:rsid w:val="0011709D"/>
    <w:rsid w:val="001274B8"/>
    <w:rsid w:val="00131792"/>
    <w:rsid w:val="0013279A"/>
    <w:rsid w:val="00145869"/>
    <w:rsid w:val="001512C4"/>
    <w:rsid w:val="001704A2"/>
    <w:rsid w:val="0017371B"/>
    <w:rsid w:val="00184DC6"/>
    <w:rsid w:val="001937F4"/>
    <w:rsid w:val="00195DC0"/>
    <w:rsid w:val="001A7B2C"/>
    <w:rsid w:val="001C2880"/>
    <w:rsid w:val="001C51CE"/>
    <w:rsid w:val="001F2A26"/>
    <w:rsid w:val="001F6923"/>
    <w:rsid w:val="00201EC1"/>
    <w:rsid w:val="002023A9"/>
    <w:rsid w:val="00221C58"/>
    <w:rsid w:val="0022435B"/>
    <w:rsid w:val="00253E1B"/>
    <w:rsid w:val="00256344"/>
    <w:rsid w:val="0026718E"/>
    <w:rsid w:val="00276D99"/>
    <w:rsid w:val="0028211B"/>
    <w:rsid w:val="00290DD4"/>
    <w:rsid w:val="002937F2"/>
    <w:rsid w:val="002A2AC0"/>
    <w:rsid w:val="002A4468"/>
    <w:rsid w:val="002C0895"/>
    <w:rsid w:val="002C301F"/>
    <w:rsid w:val="002E4326"/>
    <w:rsid w:val="002F2BFE"/>
    <w:rsid w:val="00303452"/>
    <w:rsid w:val="00327E49"/>
    <w:rsid w:val="00330E99"/>
    <w:rsid w:val="00333579"/>
    <w:rsid w:val="00362E9D"/>
    <w:rsid w:val="00363F3E"/>
    <w:rsid w:val="00377552"/>
    <w:rsid w:val="00380604"/>
    <w:rsid w:val="00387572"/>
    <w:rsid w:val="003918AC"/>
    <w:rsid w:val="003926C4"/>
    <w:rsid w:val="003A5AC1"/>
    <w:rsid w:val="003E7797"/>
    <w:rsid w:val="00406E78"/>
    <w:rsid w:val="00421AC3"/>
    <w:rsid w:val="004230AC"/>
    <w:rsid w:val="00427BD0"/>
    <w:rsid w:val="00433616"/>
    <w:rsid w:val="00445920"/>
    <w:rsid w:val="00447A71"/>
    <w:rsid w:val="00450CE8"/>
    <w:rsid w:val="00461B94"/>
    <w:rsid w:val="004A084C"/>
    <w:rsid w:val="004D1335"/>
    <w:rsid w:val="004D244D"/>
    <w:rsid w:val="004D6C97"/>
    <w:rsid w:val="004E4F1E"/>
    <w:rsid w:val="004F12B5"/>
    <w:rsid w:val="004F56A3"/>
    <w:rsid w:val="00503A88"/>
    <w:rsid w:val="0050630F"/>
    <w:rsid w:val="005111DB"/>
    <w:rsid w:val="00514A20"/>
    <w:rsid w:val="00517263"/>
    <w:rsid w:val="0052144C"/>
    <w:rsid w:val="00565F0D"/>
    <w:rsid w:val="00592730"/>
    <w:rsid w:val="005A34D6"/>
    <w:rsid w:val="005A4B33"/>
    <w:rsid w:val="005A6347"/>
    <w:rsid w:val="005B2674"/>
    <w:rsid w:val="005B69B5"/>
    <w:rsid w:val="005D10FD"/>
    <w:rsid w:val="005E19C6"/>
    <w:rsid w:val="005E5497"/>
    <w:rsid w:val="00615A37"/>
    <w:rsid w:val="00642A64"/>
    <w:rsid w:val="00643061"/>
    <w:rsid w:val="0065720D"/>
    <w:rsid w:val="00660D70"/>
    <w:rsid w:val="00662D09"/>
    <w:rsid w:val="00663A5E"/>
    <w:rsid w:val="00663A6D"/>
    <w:rsid w:val="00670A0B"/>
    <w:rsid w:val="006C05DB"/>
    <w:rsid w:val="006D7B90"/>
    <w:rsid w:val="006F04D5"/>
    <w:rsid w:val="006F0923"/>
    <w:rsid w:val="00701590"/>
    <w:rsid w:val="007123AD"/>
    <w:rsid w:val="00724743"/>
    <w:rsid w:val="00733D65"/>
    <w:rsid w:val="00734692"/>
    <w:rsid w:val="00753592"/>
    <w:rsid w:val="00764D27"/>
    <w:rsid w:val="0076512E"/>
    <w:rsid w:val="007869E8"/>
    <w:rsid w:val="007B187D"/>
    <w:rsid w:val="007B71CC"/>
    <w:rsid w:val="007D1CB6"/>
    <w:rsid w:val="007F621C"/>
    <w:rsid w:val="008039D4"/>
    <w:rsid w:val="008051FD"/>
    <w:rsid w:val="00807E51"/>
    <w:rsid w:val="00811E7C"/>
    <w:rsid w:val="00820BAD"/>
    <w:rsid w:val="00827C91"/>
    <w:rsid w:val="00861D71"/>
    <w:rsid w:val="008C1C1D"/>
    <w:rsid w:val="008C215A"/>
    <w:rsid w:val="008C404A"/>
    <w:rsid w:val="008E57CE"/>
    <w:rsid w:val="008F2BB3"/>
    <w:rsid w:val="009021B0"/>
    <w:rsid w:val="009138EC"/>
    <w:rsid w:val="00930405"/>
    <w:rsid w:val="009748E4"/>
    <w:rsid w:val="00985064"/>
    <w:rsid w:val="00986C47"/>
    <w:rsid w:val="00995E21"/>
    <w:rsid w:val="009A5942"/>
    <w:rsid w:val="009C4A43"/>
    <w:rsid w:val="009D7353"/>
    <w:rsid w:val="00A25304"/>
    <w:rsid w:val="00A32F73"/>
    <w:rsid w:val="00A34370"/>
    <w:rsid w:val="00A40E53"/>
    <w:rsid w:val="00A47FE7"/>
    <w:rsid w:val="00A5045A"/>
    <w:rsid w:val="00A51A7E"/>
    <w:rsid w:val="00A5696A"/>
    <w:rsid w:val="00A82FF2"/>
    <w:rsid w:val="00A84642"/>
    <w:rsid w:val="00A864BD"/>
    <w:rsid w:val="00AA4B71"/>
    <w:rsid w:val="00AC1A42"/>
    <w:rsid w:val="00AC23C7"/>
    <w:rsid w:val="00AD7BC6"/>
    <w:rsid w:val="00AE014D"/>
    <w:rsid w:val="00B16D92"/>
    <w:rsid w:val="00B20FB1"/>
    <w:rsid w:val="00B35CF9"/>
    <w:rsid w:val="00B46EDC"/>
    <w:rsid w:val="00B47791"/>
    <w:rsid w:val="00B47DAA"/>
    <w:rsid w:val="00B6485E"/>
    <w:rsid w:val="00BB31C0"/>
    <w:rsid w:val="00BC0624"/>
    <w:rsid w:val="00BE7F56"/>
    <w:rsid w:val="00BF49D8"/>
    <w:rsid w:val="00C045FB"/>
    <w:rsid w:val="00C33413"/>
    <w:rsid w:val="00C35DE4"/>
    <w:rsid w:val="00C40448"/>
    <w:rsid w:val="00C53086"/>
    <w:rsid w:val="00C63503"/>
    <w:rsid w:val="00C66B65"/>
    <w:rsid w:val="00C750FB"/>
    <w:rsid w:val="00CB41CC"/>
    <w:rsid w:val="00CC67F7"/>
    <w:rsid w:val="00CD39DB"/>
    <w:rsid w:val="00CD4925"/>
    <w:rsid w:val="00CD7E50"/>
    <w:rsid w:val="00CE1C81"/>
    <w:rsid w:val="00D06978"/>
    <w:rsid w:val="00D47C40"/>
    <w:rsid w:val="00D53A0F"/>
    <w:rsid w:val="00D84067"/>
    <w:rsid w:val="00D90337"/>
    <w:rsid w:val="00D94D8D"/>
    <w:rsid w:val="00DA006E"/>
    <w:rsid w:val="00DA7B03"/>
    <w:rsid w:val="00DB53A0"/>
    <w:rsid w:val="00DB63D1"/>
    <w:rsid w:val="00DD4BC2"/>
    <w:rsid w:val="00DE7E09"/>
    <w:rsid w:val="00DF3DC6"/>
    <w:rsid w:val="00E15DB3"/>
    <w:rsid w:val="00E40025"/>
    <w:rsid w:val="00E45827"/>
    <w:rsid w:val="00E45890"/>
    <w:rsid w:val="00E50942"/>
    <w:rsid w:val="00E53653"/>
    <w:rsid w:val="00E72C27"/>
    <w:rsid w:val="00E803E4"/>
    <w:rsid w:val="00E90C67"/>
    <w:rsid w:val="00E93AB1"/>
    <w:rsid w:val="00E957CC"/>
    <w:rsid w:val="00E97FAF"/>
    <w:rsid w:val="00EB19C2"/>
    <w:rsid w:val="00EB6DFA"/>
    <w:rsid w:val="00EC3D26"/>
    <w:rsid w:val="00ED1067"/>
    <w:rsid w:val="00EE2597"/>
    <w:rsid w:val="00EE33A6"/>
    <w:rsid w:val="00EE7C00"/>
    <w:rsid w:val="00F10A19"/>
    <w:rsid w:val="00F2399B"/>
    <w:rsid w:val="00F3403C"/>
    <w:rsid w:val="00F349D5"/>
    <w:rsid w:val="00F37441"/>
    <w:rsid w:val="00F41019"/>
    <w:rsid w:val="00F63222"/>
    <w:rsid w:val="00F715F7"/>
    <w:rsid w:val="00FA63D4"/>
    <w:rsid w:val="00FC4369"/>
    <w:rsid w:val="00FC6054"/>
    <w:rsid w:val="00FC7F94"/>
    <w:rsid w:val="00FF7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497"/>
    <w:pPr>
      <w:widowControl w:val="0"/>
      <w:jc w:val="both"/>
    </w:pPr>
    <w:rPr>
      <w:kern w:val="2"/>
      <w:sz w:val="21"/>
      <w:szCs w:val="24"/>
    </w:rPr>
  </w:style>
  <w:style w:type="paragraph" w:styleId="1">
    <w:name w:val="heading 1"/>
    <w:basedOn w:val="a"/>
    <w:next w:val="a"/>
    <w:link w:val="1Char"/>
    <w:uiPriority w:val="9"/>
    <w:qFormat/>
    <w:rsid w:val="001317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512E"/>
    <w:pPr>
      <w:spacing w:line="360" w:lineRule="auto"/>
      <w:ind w:firstLineChars="200" w:firstLine="560"/>
    </w:pPr>
    <w:rPr>
      <w:rFonts w:ascii="宋体" w:hAnsi="宋体"/>
      <w:sz w:val="28"/>
    </w:rPr>
  </w:style>
  <w:style w:type="character" w:styleId="a4">
    <w:name w:val="Hyperlink"/>
    <w:basedOn w:val="a0"/>
    <w:uiPriority w:val="99"/>
    <w:rsid w:val="0076512E"/>
    <w:rPr>
      <w:color w:val="0000FF"/>
      <w:u w:val="single"/>
    </w:rPr>
  </w:style>
  <w:style w:type="paragraph" w:styleId="a5">
    <w:name w:val="Plain Text"/>
    <w:basedOn w:val="a"/>
    <w:link w:val="Char"/>
    <w:rsid w:val="0076512E"/>
    <w:pPr>
      <w:autoSpaceDE w:val="0"/>
      <w:autoSpaceDN w:val="0"/>
      <w:adjustRightInd w:val="0"/>
      <w:spacing w:line="312" w:lineRule="atLeast"/>
    </w:pPr>
    <w:rPr>
      <w:rFonts w:ascii="宋体"/>
      <w:b/>
      <w:kern w:val="0"/>
      <w:szCs w:val="20"/>
    </w:rPr>
  </w:style>
  <w:style w:type="paragraph" w:styleId="a6">
    <w:name w:val="header"/>
    <w:basedOn w:val="a"/>
    <w:link w:val="Char0"/>
    <w:uiPriority w:val="99"/>
    <w:rsid w:val="005A4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A4B33"/>
    <w:rPr>
      <w:kern w:val="2"/>
      <w:sz w:val="18"/>
      <w:szCs w:val="18"/>
    </w:rPr>
  </w:style>
  <w:style w:type="paragraph" w:styleId="a7">
    <w:name w:val="footer"/>
    <w:basedOn w:val="a"/>
    <w:link w:val="Char1"/>
    <w:uiPriority w:val="99"/>
    <w:rsid w:val="005A4B33"/>
    <w:pPr>
      <w:tabs>
        <w:tab w:val="center" w:pos="4153"/>
        <w:tab w:val="right" w:pos="8306"/>
      </w:tabs>
      <w:snapToGrid w:val="0"/>
      <w:jc w:val="left"/>
    </w:pPr>
    <w:rPr>
      <w:sz w:val="18"/>
      <w:szCs w:val="18"/>
    </w:rPr>
  </w:style>
  <w:style w:type="character" w:customStyle="1" w:styleId="Char1">
    <w:name w:val="页脚 Char"/>
    <w:basedOn w:val="a0"/>
    <w:link w:val="a7"/>
    <w:uiPriority w:val="99"/>
    <w:rsid w:val="005A4B33"/>
    <w:rPr>
      <w:kern w:val="2"/>
      <w:sz w:val="18"/>
      <w:szCs w:val="18"/>
    </w:rPr>
  </w:style>
  <w:style w:type="paragraph" w:styleId="a8">
    <w:name w:val="List Paragraph"/>
    <w:basedOn w:val="a"/>
    <w:uiPriority w:val="34"/>
    <w:qFormat/>
    <w:rsid w:val="000839D1"/>
    <w:pPr>
      <w:ind w:firstLineChars="200" w:firstLine="420"/>
    </w:pPr>
  </w:style>
  <w:style w:type="character" w:styleId="a9">
    <w:name w:val="FollowedHyperlink"/>
    <w:basedOn w:val="a0"/>
    <w:rsid w:val="00AD7BC6"/>
    <w:rPr>
      <w:color w:val="800080"/>
      <w:u w:val="single"/>
    </w:rPr>
  </w:style>
  <w:style w:type="paragraph" w:styleId="aa">
    <w:name w:val="Balloon Text"/>
    <w:basedOn w:val="a"/>
    <w:link w:val="Char2"/>
    <w:rsid w:val="00B47791"/>
    <w:rPr>
      <w:sz w:val="18"/>
      <w:szCs w:val="18"/>
    </w:rPr>
  </w:style>
  <w:style w:type="character" w:customStyle="1" w:styleId="Char2">
    <w:name w:val="批注框文本 Char"/>
    <w:basedOn w:val="a0"/>
    <w:link w:val="aa"/>
    <w:rsid w:val="00B47791"/>
    <w:rPr>
      <w:kern w:val="2"/>
      <w:sz w:val="18"/>
      <w:szCs w:val="18"/>
    </w:rPr>
  </w:style>
  <w:style w:type="character" w:customStyle="1" w:styleId="1Char">
    <w:name w:val="标题 1 Char"/>
    <w:basedOn w:val="a0"/>
    <w:link w:val="1"/>
    <w:uiPriority w:val="9"/>
    <w:rsid w:val="00131792"/>
    <w:rPr>
      <w:b/>
      <w:bCs/>
      <w:kern w:val="44"/>
      <w:sz w:val="44"/>
      <w:szCs w:val="44"/>
    </w:rPr>
  </w:style>
  <w:style w:type="paragraph" w:styleId="TOC">
    <w:name w:val="TOC Heading"/>
    <w:basedOn w:val="1"/>
    <w:next w:val="a"/>
    <w:uiPriority w:val="39"/>
    <w:unhideWhenUsed/>
    <w:qFormat/>
    <w:rsid w:val="0013179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link w:val="1Char0"/>
    <w:autoRedefine/>
    <w:uiPriority w:val="39"/>
    <w:qFormat/>
    <w:rsid w:val="00E957CC"/>
  </w:style>
  <w:style w:type="paragraph" w:styleId="2">
    <w:name w:val="toc 2"/>
    <w:basedOn w:val="a"/>
    <w:next w:val="a"/>
    <w:autoRedefine/>
    <w:uiPriority w:val="39"/>
    <w:unhideWhenUsed/>
    <w:qFormat/>
    <w:rsid w:val="00CC67F7"/>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B6485E"/>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Title"/>
    <w:basedOn w:val="a"/>
    <w:next w:val="a"/>
    <w:link w:val="Char3"/>
    <w:qFormat/>
    <w:rsid w:val="003A5AC1"/>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rsid w:val="003A5AC1"/>
    <w:rPr>
      <w:rFonts w:asciiTheme="majorHAnsi" w:hAnsiTheme="majorHAnsi" w:cstheme="majorBidi"/>
      <w:b/>
      <w:bCs/>
      <w:kern w:val="2"/>
      <w:sz w:val="32"/>
      <w:szCs w:val="32"/>
    </w:rPr>
  </w:style>
  <w:style w:type="paragraph" w:customStyle="1" w:styleId="11">
    <w:name w:val="样式1"/>
    <w:basedOn w:val="10"/>
    <w:link w:val="1Char1"/>
    <w:qFormat/>
    <w:rsid w:val="00E957CC"/>
  </w:style>
  <w:style w:type="character" w:customStyle="1" w:styleId="1Char0">
    <w:name w:val="目录 1 Char"/>
    <w:basedOn w:val="a0"/>
    <w:link w:val="10"/>
    <w:uiPriority w:val="39"/>
    <w:rsid w:val="00E957CC"/>
    <w:rPr>
      <w:kern w:val="2"/>
      <w:sz w:val="21"/>
      <w:szCs w:val="24"/>
    </w:rPr>
  </w:style>
  <w:style w:type="character" w:customStyle="1" w:styleId="1Char1">
    <w:name w:val="样式1 Char"/>
    <w:basedOn w:val="1Char0"/>
    <w:link w:val="11"/>
    <w:rsid w:val="00E957CC"/>
  </w:style>
  <w:style w:type="table" w:styleId="ac">
    <w:name w:val="Table Grid"/>
    <w:basedOn w:val="a1"/>
    <w:uiPriority w:val="59"/>
    <w:rsid w:val="0030345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5"/>
    <w:rsid w:val="007B71CC"/>
    <w:rPr>
      <w:rFonts w:ascii="宋体"/>
      <w:b/>
      <w:sz w:val="21"/>
    </w:rPr>
  </w:style>
</w:styles>
</file>

<file path=word/webSettings.xml><?xml version="1.0" encoding="utf-8"?>
<w:webSettings xmlns:r="http://schemas.openxmlformats.org/officeDocument/2006/relationships" xmlns:w="http://schemas.openxmlformats.org/wordprocessingml/2006/main">
  <w:divs>
    <w:div w:id="76832168">
      <w:bodyDiv w:val="1"/>
      <w:marLeft w:val="0"/>
      <w:marRight w:val="0"/>
      <w:marTop w:val="0"/>
      <w:marBottom w:val="0"/>
      <w:divBdr>
        <w:top w:val="none" w:sz="0" w:space="0" w:color="auto"/>
        <w:left w:val="none" w:sz="0" w:space="0" w:color="auto"/>
        <w:bottom w:val="none" w:sz="0" w:space="0" w:color="auto"/>
        <w:right w:val="none" w:sz="0" w:space="0" w:color="auto"/>
      </w:divBdr>
      <w:divsChild>
        <w:div w:id="1380861727">
          <w:marLeft w:val="0"/>
          <w:marRight w:val="0"/>
          <w:marTop w:val="0"/>
          <w:marBottom w:val="0"/>
          <w:divBdr>
            <w:top w:val="none" w:sz="0" w:space="0" w:color="auto"/>
            <w:left w:val="none" w:sz="0" w:space="0" w:color="auto"/>
            <w:bottom w:val="none" w:sz="0" w:space="0" w:color="auto"/>
            <w:right w:val="none" w:sz="0" w:space="0" w:color="auto"/>
          </w:divBdr>
        </w:div>
      </w:divsChild>
    </w:div>
    <w:div w:id="2063750972">
      <w:bodyDiv w:val="1"/>
      <w:marLeft w:val="0"/>
      <w:marRight w:val="0"/>
      <w:marTop w:val="0"/>
      <w:marBottom w:val="0"/>
      <w:divBdr>
        <w:top w:val="none" w:sz="0" w:space="0" w:color="auto"/>
        <w:left w:val="none" w:sz="0" w:space="0" w:color="auto"/>
        <w:bottom w:val="none" w:sz="0" w:space="0" w:color="auto"/>
        <w:right w:val="none" w:sz="0" w:space="0" w:color="auto"/>
      </w:divBdr>
      <w:divsChild>
        <w:div w:id="522792233">
          <w:marLeft w:val="0"/>
          <w:marRight w:val="0"/>
          <w:marTop w:val="120"/>
          <w:marBottom w:val="0"/>
          <w:divBdr>
            <w:top w:val="none" w:sz="0" w:space="0" w:color="auto"/>
            <w:left w:val="none" w:sz="0" w:space="0" w:color="auto"/>
            <w:bottom w:val="none" w:sz="0" w:space="0" w:color="auto"/>
            <w:right w:val="none" w:sz="0" w:space="0" w:color="auto"/>
          </w:divBdr>
        </w:div>
        <w:div w:id="48235554">
          <w:marLeft w:val="0"/>
          <w:marRight w:val="0"/>
          <w:marTop w:val="120"/>
          <w:marBottom w:val="0"/>
          <w:divBdr>
            <w:top w:val="none" w:sz="0" w:space="0" w:color="auto"/>
            <w:left w:val="none" w:sz="0" w:space="0" w:color="auto"/>
            <w:bottom w:val="none" w:sz="0" w:space="0" w:color="auto"/>
            <w:right w:val="none" w:sz="0" w:space="0" w:color="auto"/>
          </w:divBdr>
        </w:div>
        <w:div w:id="5161916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69DB53-119B-4451-81D9-68E4F04B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Links>
    <vt:vector size="18" baseType="variant">
      <vt:variant>
        <vt:i4>1572923</vt:i4>
      </vt:variant>
      <vt:variant>
        <vt:i4>11</vt:i4>
      </vt:variant>
      <vt:variant>
        <vt:i4>0</vt:i4>
      </vt:variant>
      <vt:variant>
        <vt:i4>5</vt:i4>
      </vt:variant>
      <vt:variant>
        <vt:lpwstr/>
      </vt:variant>
      <vt:variant>
        <vt:lpwstr>_Toc280107911</vt:lpwstr>
      </vt:variant>
      <vt:variant>
        <vt:i4>1572923</vt:i4>
      </vt:variant>
      <vt:variant>
        <vt:i4>8</vt:i4>
      </vt:variant>
      <vt:variant>
        <vt:i4>0</vt:i4>
      </vt:variant>
      <vt:variant>
        <vt:i4>5</vt:i4>
      </vt:variant>
      <vt:variant>
        <vt:lpwstr/>
      </vt:variant>
      <vt:variant>
        <vt:lpwstr>_Toc280107910</vt:lpwstr>
      </vt:variant>
      <vt:variant>
        <vt:i4>1638459</vt:i4>
      </vt:variant>
      <vt:variant>
        <vt:i4>2</vt:i4>
      </vt:variant>
      <vt:variant>
        <vt:i4>0</vt:i4>
      </vt:variant>
      <vt:variant>
        <vt:i4>5</vt:i4>
      </vt:variant>
      <vt:variant>
        <vt:lpwstr/>
      </vt:variant>
      <vt:variant>
        <vt:lpwstr>_Toc280107909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满铁资料研究分会信息通报</dc:title>
  <dc:creator>微软用户</dc:creator>
  <cp:lastModifiedBy>lib</cp:lastModifiedBy>
  <cp:revision>2</cp:revision>
  <cp:lastPrinted>2010-12-15T01:13:00Z</cp:lastPrinted>
  <dcterms:created xsi:type="dcterms:W3CDTF">2014-05-04T07:43:00Z</dcterms:created>
  <dcterms:modified xsi:type="dcterms:W3CDTF">2014-05-04T07:43:00Z</dcterms:modified>
</cp:coreProperties>
</file>